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331.1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489-ФЗ)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331.1 ТК РФ</w:t>
      </w:r>
    </w:p>
    <w:p>
      <w:pPr>
        <w:spacing w:after="120"/>
        <w:ind w:firstLine="709"/>
      </w:pPr>
      <w:r>
        <w:rPr>
          <w:sz w:val="24"/>
        </w:rPr>
        <w:t xml:space="preserve">- Работник оспаривает отстранение от работы</w:t>
      </w:r>
    </w:p>
    <w:p>
      <w:pPr>
        <w:spacing w:after="120"/>
        <w:ind w:firstLine="709"/>
      </w:pPr>
      <w:r>
        <w:rPr>
          <w:sz w:val="24"/>
        </w:rPr>
        <w:t xml:space="preserve">Наряду с указанными в статье 76 настоящего Кодекса случаями работодатель обязан отстранить от работы (не допускать к работе) педагогического работника при получении от правоохранительных органов сведений о том, что данный работник подвергается уголовному преследованию за преступления, указанные в абзацах третьем и четвертом части второй статьи 331 настоящего Кодекса. Работодатель отстраняет от работы (не допускает к работе) педагогического работника на весь период производства по уголовному делу до его прекращения либо до вступления в силу приговора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331.1</dc:title>
  <dc:creator>АРБИТРАЖ! · arbi.ru</dc:creator>
  <cp:lastModifiedBy>АРБИТРАЖ!</cp:lastModifiedBy>
  <dcterms:created xsi:type="dcterms:W3CDTF">2026-10-24T21:19:44.852Z</dcterms:created>
</cp:coreProperties>
</file>