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53. Особенности регулирования труда работников, направляемых на работу в дипломатические представительства и консульские учреждения Российской Федерации, а также в представительства федеральных органов исполнительной власти и государственных учреждений Российской Федерации за границей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Прекращение работы в представительстве Российской Федерации за границей производится в связи с истечением срока, установленного при направлении работника соответствующим федеральным органом исполнительной власти или государственным учреждением Российской Федерации или заключении с ним срочного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Работа в представительстве Российской Федерации за границей может быть прекращена досрочно также в случаях:</w:t>
      </w:r>
    </w:p>
    <w:p>
      <w:pPr>
        <w:spacing w:after="120"/>
        <w:ind w:firstLine="709"/>
      </w:pPr>
      <w:r>
        <w:rPr>
          <w:sz w:val="24"/>
        </w:rPr>
        <w:t xml:space="preserve">1) возникновения чрезвычайной ситуации в стране пребывания;</w:t>
      </w:r>
    </w:p>
    <w:p>
      <w:pPr>
        <w:spacing w:after="120"/>
        <w:ind w:firstLine="709"/>
      </w:pPr>
      <w:r>
        <w:rPr>
          <w:sz w:val="24"/>
        </w:rPr>
        <w:t xml:space="preserve">2) объявления работника персоной нон грата либо получения уведомления от компетентных властей страны пребывания о его неприемлемости в стране пребывания;</w:t>
      </w:r>
    </w:p>
    <w:p>
      <w:pPr>
        <w:spacing w:after="120"/>
        <w:ind w:firstLine="709"/>
      </w:pPr>
      <w:r>
        <w:rPr>
          <w:sz w:val="24"/>
        </w:rPr>
        <w:t xml:space="preserve">3) уменьшения установленной квоты дипломатических или технических работников соответствующего представительства;</w:t>
      </w:r>
    </w:p>
    <w:p>
      <w:pPr>
        <w:spacing w:after="120"/>
        <w:ind w:firstLine="709"/>
      </w:pPr>
      <w:r>
        <w:rPr>
          <w:sz w:val="24"/>
        </w:rPr>
        <w:t xml:space="preserve">4) несоблюдения работником обычаев и законов страны пребывания, а также общепринятых норм поведения и морали;</w:t>
      </w:r>
    </w:p>
    <w:p>
      <w:pPr>
        <w:spacing w:after="120"/>
        <w:ind w:firstLine="709"/>
      </w:pPr>
      <w:r>
        <w:rPr>
          <w:sz w:val="24"/>
        </w:rPr>
        <w:t xml:space="preserve">5) невыполнения работником принятых на себя при заключении трудового договора обязательств по обеспечению соблюдения членами своей семьи законов страны пребывания, общепринятых норм поведения и морали, а также правил проживания, действующих на территории соответствующего представительства;</w:t>
      </w:r>
    </w:p>
    <w:p>
      <w:pPr>
        <w:spacing w:after="120"/>
        <w:ind w:firstLine="709"/>
      </w:pPr>
      <w:r>
        <w:rPr>
          <w:sz w:val="24"/>
        </w:rPr>
        <w:t xml:space="preserve">6) однократного грубого нарушения трудовых обязанностей, а также режимных требований, с которыми работник был ознакомлен при заключении трудового договора;</w:t>
      </w:r>
    </w:p>
    <w:p>
      <w:pPr>
        <w:spacing w:after="120"/>
        <w:ind w:firstLine="709"/>
      </w:pPr>
      <w:r>
        <w:rPr>
          <w:sz w:val="24"/>
        </w:rPr>
        <w:t xml:space="preserve">7) временной нетрудоспособности продолжительностью свыше двух месяцев подряд или при наличии заболевания, препятствующего работе за границей, в соответствии со списком заболеваний, утвержденным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23.07.2008 N 160-ФЗ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прекращении работы в представительстве Российской Федерации за границей по одному из оснований, предусмотренных частью второй настоящей статьи, увольнение работников, не состоящих в штате направившего их на работу за границу федерального органа исполнительной власти или государственного учреждения Российской Федерации, производится в соответствии с пунктом 2 части первой статьи 77 настоящего Кодекса. Увольнение работников, состоящих в штате указанных органов и учреждений, производится по основаниям, предусмотренным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341</dc:title>
  <dc:creator>АРБИТРАЖ! · arbi.ru</dc:creator>
  <cp:lastModifiedBy>АРБИТРАЖ!</cp:lastModifiedBy>
  <dcterms:created xsi:type="dcterms:W3CDTF">2026-10-24T07:26:32.260Z</dcterms:created>
</cp:coreProperties>
</file>