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345.1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54. Особенности регулирования труда работников религиозных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27.12.2018 N 542-ФЗ)</w:t>
      </w:r>
    </w:p>
    <w:p>
      <w:pPr>
        <w:spacing w:after="120"/>
        <w:ind w:firstLine="709"/>
      </w:pPr>
      <w:r>
        <w:rPr>
          <w:sz w:val="24"/>
        </w:rPr>
        <w:t xml:space="preserve">При представлении в соответствии с частью восьмой статьи 133.1 настоящего Кодекса в уполномоченный орган исполнительной власти субъекта Российской Федерации мотивированного письменного отказа присоединиться к региональному соглашению о минимальной заработной плате работодатель - религиозная организация вправе не прикладывать к указанному отказу протокол консультаций с выборным органом первичной профсоюзной организации, объединяющей работников данной религиозной организации, и предложения по срокам повышения минимальной заработной платы работников до размера, предусмотренного указанным соглашением.</w:t>
      </w:r>
    </w:p>
    <w:p>
      <w:pPr>
        <w:spacing w:after="120"/>
        <w:ind w:firstLine="709"/>
      </w:pPr>
      <w:r>
        <w:rPr>
          <w:sz w:val="24"/>
        </w:rPr>
        <w:t xml:space="preserve">От имени работодателей - религиозных организаций, осуществляющих деятельность на территории соответствующего субъекта Российской Федерации и входящих в структуру централизованной религиозной организации, указанный отказ может быть направлен соответствующей централизованной религиозной организацией.</w:t>
      </w:r>
    </w:p>
    <w:p>
      <w:pPr>
        <w:spacing w:after="120"/>
        <w:ind w:firstLine="709"/>
      </w:pPr>
      <w:r>
        <w:rPr>
          <w:sz w:val="24"/>
        </w:rPr>
        <w:t xml:space="preserve">В случае отказа работодателя - религиозной организации присоединиться к региональному соглашению о минимальной заработной плате руководитель уполномоченного органа исполнительной власти субъекта Российской Федерации имеет право пригласить представителей данной религиозной организации и (или) представителей централизованной религиозной организации, в структуру которой входит данная религиозная организация, для проведения консультаций.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345.1</dc:title>
  <dc:creator>АРБИТРАЖ! · arbi.ru</dc:creator>
  <cp:lastModifiedBy>АРБИТРАЖ!</cp:lastModifiedBy>
  <dcterms:created xsi:type="dcterms:W3CDTF">2026-10-23T22:30:57.808Z</dcterms:created>
</cp:coreProperties>
</file>