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Работодатели обязаны, если иное не предусмотрено частью второй настоящей статьи, по вызовам (заявкам) общероссийских спортивных федераций направлять спортсменов, тренеров с их письменного согласия в спортивные сборные команды Российской Федерации для участия в тренировочных и других мероприятиях по подготовке к спортивным соревнованиям и в международных официальных спортивных мероприятиях в составе указанных команд.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29.02.2012 N 16-ФЗ , от 29.12.2025 N 532-ФЗ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Работодатели обязаны направлять спортсменов, принимающих участие в отдельных официальных спортивных соревнованиях, организованных профессиональными спортивными лигами, а также тренеров, осуществляющих подготовку спортсменов к отдельным официальным спортивным соревнованиям, организованным профессиональными спортивными лигами, с их письменного согласия в спортивные сборные команды Российской Федерации по вызовам (заявкам) общероссийских спортивных федераций по соответствующим виду или видам спорта для участия:</w:t>
      </w:r>
    </w:p>
    <w:p>
      <w:pPr>
        <w:spacing w:after="120"/>
        <w:ind w:firstLine="709"/>
      </w:pPr>
      <w:r>
        <w:rPr>
          <w:sz w:val="24"/>
        </w:rPr>
        <w:t xml:space="preserve">1) в Олимпийских играх, юношеских Олимпийских играх, чемпионатах мира и первенствах мира, предусмотренных календарными планами спортивных мероприятий спортивных сборных команд Российской Федерации по соответствующим виду или видам спорта, составленными в соответствии с требованиями международных спортивных организаций, и включенных в Единый календарный план межрегиональных, всероссийских и международных физкультурных мероприятий и спортивных мероприятий, утвержденный федеральным органом исполнительной власти в области физической культуры и спорта, а также в тренировочных мероприятиях по подготовке к указанным соревнованиям не менее чем за семь календарных дней до начала указанных соревнований;</w:t>
      </w:r>
    </w:p>
    <w:p>
      <w:pPr>
        <w:spacing w:after="120"/>
        <w:ind w:firstLine="709"/>
      </w:pPr>
      <w:r>
        <w:rPr>
          <w:sz w:val="24"/>
        </w:rPr>
        <w:t xml:space="preserve">2) в других международных спортивных мероприятиях, перечень которых утверждается федеральным органом исполнительной власти в области физической культуры и спорта по согласованию с общероссийской спортивной федерацией по соответствующим виду или видам спорта и профессиональной спортивной лигой.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29.12.2025 N 532-ФЗ)</w:t>
      </w:r>
    </w:p>
    <w:p>
      <w:pPr>
        <w:spacing w:after="120"/>
        <w:ind w:firstLine="709"/>
      </w:pPr>
      <w:r>
        <w:rPr>
          <w:sz w:val="24"/>
        </w:rPr>
        <w:t xml:space="preserve">На время отсутствия спортсмена, тренера в течение срока действия трудового договора на рабочем месте в связи с проездом к месту расположения спортивной сборной команды Российской Федерации и обратно, а также в связи с участием в спортивных мероприятиях в составе указанной команды за спортсменом, тренером сохраняются место работы (должность) и средний заработок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28.07.2012 N 136-ФЗ)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Расходы по проезду спортсмена, тренера к месту расположения спортивной сборной команды Российской Федерации и обратно, другие расходы, связанные с их участием в спортивных мероприятиях в составе указанной команды, возмещаются в порядке, предусмотренном федеральными законами , иными нормативными правовыми актами Российской Федерации, нормами, утвержденными общероссийскими спортивными федерациями.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348.6</dc:title>
  <dc:creator>АРБИТРАЖ! · arbi.ru</dc:creator>
  <cp:lastModifiedBy>АРБИТРАЖ!</cp:lastModifiedBy>
  <dcterms:created xsi:type="dcterms:W3CDTF">2026-10-23T13:12:13.401Z</dcterms:created>
</cp:coreProperties>
</file>