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348.8</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54.1. Особенности регулирования труда спортсменов и тренеров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Положения настоящего Кодекса ,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w:t>
      </w:r>
    </w:p>
    <w:p>
      <w:pPr>
        <w:spacing w:after="120"/>
        <w:ind w:firstLine="709"/>
      </w:pPr>
      <w:r>
        <w:rPr>
          <w:sz w:val="24"/>
        </w:rPr>
        <w:t xml:space="preserve">Продолжительность ежедневной работы для спортсменов, не достигших возраста восемнадцати лет, может устанавливаться коллективными договорами, соглашениями, локальными нормативными актами при условии соблюдения предельной еженедельной продолжительности рабочего времени, установленной частью первой статьи 92 настоящего Кодекса.</w:t>
      </w:r>
    </w:p>
    <w:p>
      <w:pPr>
        <w:spacing w:after="120"/>
        <w:ind w:firstLine="709"/>
      </w:pPr>
      <w:r>
        <w:rPr>
          <w:sz w:val="24"/>
        </w:rPr>
        <w:t xml:space="preserve">Направление в служебные командировки, привлечение к сверхурочной работе, работе в ночное время, в выходные и нерабочие праздничные дни спортсменов, не достигших возраста восемнадцати лет, допускаются в случаях и порядке, которые предусмотрены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трудовым договором.</w:t>
      </w:r>
    </w:p>
    <w:p>
      <w:pPr>
        <w:spacing w:after="120"/>
        <w:ind w:firstLine="709"/>
      </w:pPr>
      <w:r>
        <w:rPr>
          <w:sz w:val="24"/>
        </w:rPr>
        <w:t xml:space="preserve">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в соответствии с настоящим Кодексом ,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w:t>
      </w:r>
    </w:p>
    <w:p>
      <w:pPr>
        <w:spacing w:after="120"/>
        <w:ind w:firstLine="709"/>
      </w:pPr>
      <w:r>
        <w:rPr>
          <w:sz w:val="24"/>
        </w:rPr>
        <w:t xml:space="preserve">Заключение трудового договора со спортсменом, не достигшим возраста четырнадцати лет, допускается с согласия одного из родителей (опекуна), а также с разрешения органа опеки и попечительства, выдаваемого на основании предварительного медицинского осмотра, порядок проведения которого определяется уполномоченным Правительством Российской Федерации федеральным органом исполнительной власти.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w:t>
      </w:r>
    </w:p>
    <w:p>
      <w:pPr>
        <w:spacing w:after="120"/>
        <w:ind w:firstLine="709"/>
      </w:pPr>
      <w:r>
        <w:rPr>
          <w:sz w:val="24"/>
        </w:rPr>
        <w:t xml:space="preserve">(в ред. Федеральных законов от 25.12.2008 N 281-ФЗ , от 25.11.2013 N 317-ФЗ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временного перевода спортсмена, не достигшего возраста восемнадцати лет, к другому работодателю ( статья 348.4 настоящего Кодекса) трудовой договор с ним по месту временной работы заключается в порядке, установленном настоящим Кодексом для заключения трудовых договоров с работниками соответствующего возраста.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348.8</dc:title>
  <dc:creator>АРБИТРАЖ! · arbi.ru</dc:creator>
  <cp:lastModifiedBy>АРБИТРАЖ!</cp:lastModifiedBy>
  <dcterms:created xsi:type="dcterms:W3CDTF">2026-10-23T11:01:21.230Z</dcterms:created>
</cp:coreProperties>
</file>