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348.10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54.1. Особенности регулирования труда спортсменов и тренеров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вопросам. Вопросы применения ст. 348.10 ТК РФ</w:t>
      </w:r>
    </w:p>
    <w:p>
      <w:pPr>
        <w:spacing w:after="120"/>
        <w:ind w:firstLine="709"/>
      </w:pPr>
      <w:r>
        <w:rPr>
          <w:sz w:val="24"/>
        </w:rPr>
        <w:t xml:space="preserve">- Дополнительные гарантии и компенсации спортсменам</w:t>
      </w:r>
    </w:p>
    <w:p>
      <w:pPr>
        <w:spacing w:after="120"/>
        <w:ind w:firstLine="709"/>
      </w:pPr>
      <w:r>
        <w:rPr>
          <w:sz w:val="24"/>
        </w:rPr>
        <w:t xml:space="preserve">Работодатель обязан за счет собственных средств обеспечивать спортсменов, тренеров спортивной экипировкой, спортивным оборудованием и инвентарем, другими материально-техническими средствами, необходимыми для осуществления их трудовой деятельности, а также поддерживать указанные экипировку, оборудование, инвентарь и средства в состоянии, пригодном для использования. Материально-техническое обеспечение спортивных сборных команд Российской Федерации за счет средств федерального бюджета осуществляется в порядке , установленном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Спортсменам, тренерам предоставляется ежегодный дополнительный оплачиваемый отпуск, продолжительность которого определяется коллективными договорами, локальными нормативными актами, трудовыми договорами, но не менее четырех календарных дней.</w:t>
      </w:r>
    </w:p>
    <w:p>
      <w:pPr>
        <w:spacing w:after="120"/>
        <w:ind w:firstLine="709"/>
      </w:pPr>
      <w:r>
        <w:rPr>
          <w:sz w:val="24"/>
        </w:rPr>
        <w:t xml:space="preserve">Работодатель обязан в период временной нетрудоспособности спортсмена, вызванной спортивной травмой , полученной им при исполнении обязанностей по трудовому договору, за счет собственных средств производить ему доплату к пособию по временной нетрудоспособности до размера среднего заработка в случае, когда размер указанного пособия ниже среднего заработка спортсмена и разница между размером указанного пособия и размером среднего заработка не покрывается страховыми выплатами по дополнительному страхованию спортсмена, осуществляемому работодателем.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К ч. 4 ст. 348.10 ТК РФ не применяются положения статей 155 , 157 ТК РФ.</w:t>
      </w:r>
    </w:p>
    <w:p>
      <w:pPr>
        <w:spacing w:after="120"/>
        <w:ind w:firstLine="709"/>
      </w:pPr>
      <w:r>
        <w:rPr>
          <w:sz w:val="24"/>
        </w:rPr>
        <w:t xml:space="preserve">Невключение работодателем спортсмена в заявку на участие в спортивном соревновании, в том числе в связи с тем, что спортсмен не отвечает требованиям, установленным организатором спортивного соревнования, не является основанием для снижения заработной платы спортсмена. В указанных случаях работодатель обязан обеспечить участие спортсмена в тренировочных и других мероприятиях по подготовке к спортивным соревнованиям.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29.02.2012 N 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Коллективными договорами, соглашениями, локальными нормативными актами, трудовыми договорами могут предусматриваться условия о дополнительных гарантиях и компенсациях спортсменам, тренерам, в том числе:</w:t>
      </w:r>
    </w:p>
    <w:p>
      <w:pPr>
        <w:spacing w:after="120"/>
        <w:ind w:firstLine="709"/>
      </w:pPr>
      <w:r>
        <w:rPr>
          <w:sz w:val="24"/>
        </w:rPr>
        <w:t xml:space="preserve">о проведении восстановительных мероприятий в целях улучшения здоровья спортсмена;</w:t>
      </w:r>
    </w:p>
    <w:p>
      <w:pPr>
        <w:spacing w:after="120"/>
        <w:ind w:firstLine="709"/>
      </w:pPr>
      <w:r>
        <w:rPr>
          <w:sz w:val="24"/>
        </w:rPr>
        <w:t xml:space="preserve">о гарантиях спортсмену в случае его спортивной дисквалификации;</w:t>
      </w:r>
    </w:p>
    <w:p>
      <w:pPr>
        <w:spacing w:after="120"/>
        <w:ind w:firstLine="709"/>
      </w:pPr>
      <w:r>
        <w:rPr>
          <w:sz w:val="24"/>
        </w:rPr>
        <w:t xml:space="preserve">о размерах и порядке выплаты дополнительных компенсаций в связи с переездом на работу в другую местность;</w:t>
      </w:r>
    </w:p>
    <w:p>
      <w:pPr>
        <w:spacing w:after="120"/>
        <w:ind w:firstLine="709"/>
      </w:pPr>
      <w:r>
        <w:rPr>
          <w:sz w:val="24"/>
        </w:rPr>
        <w:t xml:space="preserve">о предоставлении питания за счет работодателя;</w:t>
      </w:r>
    </w:p>
    <w:p>
      <w:pPr>
        <w:spacing w:after="120"/>
        <w:ind w:firstLine="709"/>
      </w:pPr>
      <w:r>
        <w:rPr>
          <w:sz w:val="24"/>
        </w:rPr>
        <w:t xml:space="preserve">о социально-бытовом обслуживании;</w:t>
      </w:r>
    </w:p>
    <w:p>
      <w:pPr>
        <w:spacing w:after="120"/>
        <w:ind w:firstLine="709"/>
      </w:pPr>
      <w:r>
        <w:rPr>
          <w:sz w:val="24"/>
        </w:rPr>
        <w:t xml:space="preserve">об обеспечении спортсмена, тренера и членов их семей жилым помещением на период действия трудового договора;</w:t>
      </w:r>
    </w:p>
    <w:p>
      <w:pPr>
        <w:spacing w:after="120"/>
        <w:ind w:firstLine="709"/>
      </w:pPr>
      <w:r>
        <w:rPr>
          <w:sz w:val="24"/>
        </w:rPr>
        <w:t xml:space="preserve">о компенсации транспортных расходов;</w:t>
      </w:r>
    </w:p>
    <w:p>
      <w:pPr>
        <w:spacing w:after="120"/>
        <w:ind w:firstLine="709"/>
      </w:pPr>
      <w:r>
        <w:rPr>
          <w:sz w:val="24"/>
        </w:rPr>
        <w:t xml:space="preserve">о дополнительном медицинском обеспечении;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25.11.2013 N 317-ФЗ)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 дополнительных денежных выплатах спортсмену в случаях возникновения временной нетрудоспособности или полной утраты трудоспособности в период действия трудового договора;</w:t>
      </w:r>
    </w:p>
    <w:p>
      <w:pPr>
        <w:spacing w:after="120"/>
        <w:ind w:firstLine="709"/>
      </w:pPr>
      <w:r>
        <w:rPr>
          <w:sz w:val="24"/>
        </w:rPr>
        <w:t xml:space="preserve">об оплате работодателем обучения спортсмена в организациях, осуществляющих образовательную деятельность;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02.07.2013 N 185-ФЗ)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 дополнительном пенсионном страховании.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348.10</dc:title>
  <dc:creator>АРБИТРАЖ! · arbi.ru</dc:creator>
  <cp:lastModifiedBy>АРБИТРАЖ!</cp:lastModifiedBy>
  <dcterms:created xsi:type="dcterms:W3CDTF">2026-10-23T08:50:42.426Z</dcterms:created>
</cp:coreProperties>
</file>