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349.1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55. Особенности регулирования труда других категорий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29.12.2010 N 437-ФЗ)</w:t>
      </w:r>
    </w:p>
    <w:p>
      <w:pPr>
        <w:spacing w:after="120"/>
        <w:ind w:firstLine="709"/>
      </w:pPr>
      <w:r>
        <w:rPr>
          <w:sz w:val="24"/>
        </w:rPr>
        <w:t xml:space="preserve">Работник государственной корпорации, публично-правовой компании или государственной компании в порядке , установленном Правительством Российской Федерации, обязан: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236-ФЗ , от 28.12.2025 N 510-ФЗ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представлять сведения о доходах, об имуществе и обязательствах имущественного характера, предусмотренные Федеральным законом от 25 декабря 2008 года N 273-ФЗ "О противодействии коррупции", и сведения о расходах, предусмотренные Федеральным законом от 3 декабря 2012 года N 230-ФЗ "О контроле за соответствием расходов лиц, замещающих государственные должности, и иных лиц их доходам", в случаях, установленных данными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28.12.2025 N 510-ФЗ)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сообщать работодателю о личной заинтересованности при исполнении трудовых обязанностей, которая может привести к конфликту интересов, принимать меры по предотвращению такого конфликта.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Кодекса используется понятие "личная заинтересованность", установленное законодательством Российской Федерации о противодействии коррупции.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05.10.2015 N 285-ФЗ)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Кодекса используется понятие "конфликт интересов", установленное законодательством Российской Федерации о противодействии коррупции.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05.10.2015 N 285-ФЗ)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Работнику государственной корпорации, государственной компании, публично-правовой компании в случаях , установленных Правительством Российской Федерации, запрещается: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участвовать в деятельности органов управления и контроля коммерческой организации, за исключением участия с согласия высшего органа управления государственной корпорации, государственной компании или публично-правовой компании;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осуществлять предпринимательскую деятельность;</w:t>
      </w:r>
    </w:p>
    <w:p>
      <w:pPr>
        <w:spacing w:after="120"/>
        <w:ind w:firstLine="709"/>
      </w:pPr>
      <w:r>
        <w:rPr>
          <w:sz w:val="24"/>
        </w:rPr>
        <w:t xml:space="preserve">3) быть поверенным или представителем по делам третьих лиц в государственной корпорации, государственной компании или публично-правовой компании, за исключением осуществления такой деятельности с согласия высшего органа управления государственной корпорации, государственной компании или публично-правовой компании;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получать в связи с исполнением трудовых обязанностей вознаграждения от иных юридических лиц, физических лиц (подарки, денежное вознаграждение, ссуды, услуги, оплату развлечений, отдыха и иные вознаграждения), за исключением вознаграждений за исполнение в случае, предусмотренном пунктом 1 настоящей части, функций членов органов управления и контроля коммерческой организации и компенсаций командировочных расходов, связанных с исполнением таких функций;</w:t>
      </w:r>
    </w:p>
    <w:p>
      <w:pPr>
        <w:spacing w:after="120"/>
        <w:ind w:firstLine="709"/>
      </w:pPr>
      <w:r>
        <w:rPr>
          <w:sz w:val="24"/>
        </w:rPr>
        <w:t xml:space="preserve">5) использовать в целях, не связанных с исполнением трудовых обязанностей, имущество государственной корпорации, государственной компании или публично-правовой компании, а также передавать его иным лицам;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разглашать или использовать сведения, отнесенные законодательством Российской Федерации к сведениям конфиденциального характера, или служебную информацию, а также сведения, ставшие ему известными в связи с исполнением трудовых обязанностей;</w:t>
      </w:r>
    </w:p>
    <w:p>
      <w:pPr>
        <w:spacing w:after="120"/>
        <w:ind w:firstLine="709"/>
      </w:pPr>
      <w:r>
        <w:rPr>
          <w:sz w:val="24"/>
        </w:rPr>
        <w:t xml:space="preserve">7) принимать от иностранных государств, международных организаций награды, почетные и специальные звания (за исключением научных званий) без письменного разрешения представителя работодателя;</w:t>
      </w:r>
    </w:p>
    <w:p>
      <w:pPr>
        <w:spacing w:after="120"/>
        <w:ind w:firstLine="709"/>
      </w:pPr>
      <w:r>
        <w:rPr>
          <w:sz w:val="24"/>
        </w:rPr>
        <w:t xml:space="preserve">8) использовать должностные полномочия в интересах политических партий, других общественных объединений, религиозных объединений и иных не являющихся объектом деятельности государственной корпорации, государственной компании или публично-правовой компании организаций;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создавать в государственной корпорации, государственной компании или публично-правовой компании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подразделений;</w:t>
      </w:r>
    </w:p>
    <w:p>
      <w:pPr>
        <w:spacing w:after="120"/>
        <w:ind w:firstLine="709"/>
      </w:pPr>
      <w:r>
        <w:rPr>
          <w:sz w:val="24"/>
        </w:rPr>
        <w:t xml:space="preserve">11) заниматься без письменного разрешения работодателя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граждан,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Работнику государственной корпорации, государственной компании или публично-правовой компании, его супругу (супруге) и несовершеннолетним детям в случаях, предусмотренных федеральным законом 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07.05.2013 N 102-ФЗ; в ред. Федеральных законов от 03.07.2016 N 236-ФЗ , от 03.07.2016 N 347-ФЗ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 работника государственной корпорации, публично-правовой компании, государственной компании, в отношении которого применяются нормы настоящей статьи, распространяются положения частей 3 - 6 статьи 13 Федерального закона от 25 декабря 2008 года N 273-ФЗ "О противодействии коррупции".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10.07.2023 N 319-ФЗ)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349.1</dc:title>
  <dc:creator>АРБИТРАЖ! · arbi.ru</dc:creator>
  <cp:lastModifiedBy>АРБИТРАЖ!</cp:lastModifiedBy>
  <dcterms:created xsi:type="dcterms:W3CDTF">2026-10-23T03:36:47.330Z</dcterms:created>
</cp:coreProperties>
</file>