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349.3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55. Особенности регулирования труда других категорий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02.04.2014 N 56-ФЗ)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Не действуют условия трудовых договоров, заключенных до 13.04.2014, в части, противоречащей ограничениям, установленным ст. 349.3 ТК РФ ( ФЗ от 02.04.2014 N 56-ФЗ).</w:t>
      </w:r>
    </w:p>
    <w:p>
      <w:pPr>
        <w:spacing w:after="120"/>
        <w:ind w:firstLine="709"/>
      </w:pPr>
      <w:r>
        <w:rPr>
          <w:sz w:val="24"/>
        </w:rPr>
        <w:t xml:space="preserve">Действие настоящей статьи распространяется на следующие категории работников:</w:t>
      </w:r>
    </w:p>
    <w:p>
      <w:pPr>
        <w:spacing w:after="120"/>
        <w:ind w:firstLine="709"/>
      </w:pPr>
      <w:r>
        <w:rPr>
          <w:sz w:val="24"/>
        </w:rPr>
        <w:t xml:space="preserve">руководители, их заместители, главные бухгалтеры и заключившие трудовые договоры члены коллегиальных исполнительных органов государственных корпораций, государственных компаний, а также хозяйственных обществ, более пятидесяти процентов акций (долей) в уставном капитале которых находится в государственной или муниципальной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руководители, их заместители, главные бухгалтеры государственных внебюджетных фондов Российской Федерации, территориальных фондов обязательного медицинского страхования, государственных или муниципальных учреждений, государственных или муниципальных унитарных предприятий.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выплаты работникам, категории которых указаны в части первой настоящей статьи, компенсаций, предусмотренных статьей 181 или 279 настоящего Кодекса, данные компенсации выплачиваются в размере трехкратного среднего месячного заработка.</w:t>
      </w:r>
    </w:p>
    <w:p>
      <w:pPr>
        <w:spacing w:after="120"/>
        <w:ind w:firstLine="709"/>
      </w:pPr>
      <w:r>
        <w:rPr>
          <w:sz w:val="24"/>
        </w:rPr>
        <w:t xml:space="preserve">Соглашения о расторжении трудовых договоров в соответствии со статьей 78 настоящего Кодекса с работниками, категории которых указаны в части первой настоящей статьи, не могут содержать условия о выплате работнику выходного пособия, компенсации и (или) о назначении работнику каких-либо иных выплат в любой форме.</w:t>
      </w:r>
    </w:p>
    <w:p>
      <w:pPr>
        <w:spacing w:after="120"/>
        <w:ind w:firstLine="709"/>
      </w:pPr>
      <w:r>
        <w:rPr>
          <w:sz w:val="24"/>
        </w:rPr>
        <w:t xml:space="preserve">При прекращении трудовых договоров с работниками, категории которых указаны в части первой настоящей статьи, по любым установленным настоящим Кодексом , другими федеральными законами основаниям совокупный размер выплачиваемых этим работникам выходных пособий, компенсаций и иных выплат в любой форме, в том числе компенсаций, указанных в части второй настоящей статьи, и выходных пособий, предусмотренных трудовым договором или коллективным договором в соответствии с частью девятой статьи 178 настоящего Кодекса, не может превышать трехкратный средний месячный заработок этих работников.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13.07.2020 N 210-ФЗ , от 31.07.2025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определении указанного в части четвертой настоящей статьи совокупного размера выплат работнику не учитывается размер следующих выплат:</w:t>
      </w:r>
    </w:p>
    <w:p>
      <w:pPr>
        <w:spacing w:after="120"/>
        <w:ind w:firstLine="709"/>
      </w:pPr>
      <w:r>
        <w:rPr>
          <w:sz w:val="24"/>
        </w:rPr>
        <w:t xml:space="preserve">причитающаяся работнику заработная плата;</w:t>
      </w:r>
    </w:p>
    <w:p>
      <w:pPr>
        <w:spacing w:after="120"/>
        <w:ind w:firstLine="709"/>
      </w:pPr>
      <w:r>
        <w:rPr>
          <w:sz w:val="24"/>
        </w:rPr>
        <w:t xml:space="preserve">средний заработок, сохраняемый в случаях направления работника в служебную командировку, направления работника на профессиональное обучение или дополнительное профессиональное образование с отрывом от работы, в других случаях, в которых в соответствии с трудовым законодательством и иными актами, содержащими нормы трудового права, за работником сохраняется средний заработок ;</w:t>
      </w:r>
    </w:p>
    <w:p>
      <w:pPr>
        <w:spacing w:after="120"/>
        <w:ind w:firstLine="709"/>
      </w:pPr>
      <w:r>
        <w:rPr>
          <w:sz w:val="24"/>
        </w:rPr>
        <w:t xml:space="preserve">возмещение расходов, связанных со служебными командировками, и расходов при переезде на работу в другую местность;</w:t>
      </w:r>
    </w:p>
    <w:p>
      <w:pPr>
        <w:spacing w:after="120"/>
        <w:ind w:firstLine="709"/>
      </w:pPr>
      <w:r>
        <w:rPr>
          <w:sz w:val="24"/>
        </w:rPr>
        <w:t xml:space="preserve">денежная компенсация за все неиспользованные отпуска ( статья 127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средний месячный заработок за период трудоустройства и (или) единовременная компенсация, выплаченные в размере и порядке, которые установлены статьями 178 и 318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13.07.2020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349.3</dc:title>
  <dc:creator>АРБИТРАЖ! · arbi.ru</dc:creator>
  <cp:lastModifiedBy>АРБИТРАЖ!</cp:lastModifiedBy>
  <dcterms:created xsi:type="dcterms:W3CDTF">2026-10-23T01:15:47.522Z</dcterms:created>
</cp:coreProperties>
</file>