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ТК РФ, ст. 349.4</w:t>
      </w:r>
    </w:p>
    <w:p>
      <w:pPr>
        <w:spacing w:after="120"/>
        <w:ind w:firstLine="709"/>
      </w:pPr>
      <w:r>
        <w:rPr>
          <w:sz w:val="24"/>
        </w:rPr>
        <w:t xml:space="preserve">Акт: Трудовой кодекс Российской Федерации № 197-ФЗ</w:t>
      </w:r>
    </w:p>
    <w:p>
      <w:pPr>
        <w:spacing w:after="120"/>
        <w:ind w:firstLine="709"/>
      </w:pPr>
      <w:r>
        <w:rPr>
          <w:sz w:val="24"/>
        </w:rPr>
        <w:t xml:space="preserve">Источник: https://www.consultant.ru/document/cons_doc_LAW_34683/</w:t>
      </w:r>
    </w:p>
    <w:p>
      <w:pPr>
        <w:spacing w:after="120"/>
        <w:ind w:firstLine="709"/>
      </w:pPr>
      <w:r>
        <w:rPr>
          <w:sz w:val="24"/>
        </w:rPr>
        <w:t xml:space="preserve">Раздел: Глава 55. Особенности регулирования труда других категорий работников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25.02.2022 N 27-ФЗ)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в течение шести месяцев до дня утверждения плана участия Банка России в осуществлении мер по предупреждению банкротства банка, страховой организации или негосударственного пенсионного фонда либо плана участия государственной корпорации "Агентство по страхованию вкладов" (далее - план участия Агентства) в осуществлении мер по предупреждению банкротства банка размер оплаты труда руководителя банка, страховой организации или негосударственного пенсионного фонда, в отношении которых Банком России либо указанным Агентством осуществляются меры по предупреждению банкротства, его заместителей, членов коллегиального исполнительного органа банка, страховой организации или негосударственного пенсионного фонда, главного бухгалтера банка, страховой организации или негосударственного пенсионного фонда, его заместителей, руководителя филиала банка, филиала (представительства) страховой организации или негосударственного пенсионного фонда, его заместителей, главного бухгалтера филиала банка, филиала (представительства) страховой организации или негосударственного пенсионного фонда, членов совета директоров (наблюдательного совета) банка, страховой организации или негосударственного пенсионного фонда, установленный трудовым договором, заключенным с такими лицами, был увеличен по сравнению с размером оплаты труда, существовавшим до начала указанного срока, условия трудового договора, изменяющие размер оплаты труда, прекращают свое действие со дня утверждения плана участия Банка России в осуществлении мер по предупреждению банкротства банка, страховой организации или негосударственного пенсионного фонда либо плана участия Агентства в осуществлении мер по предупреждению банкротства банка.</w:t>
      </w:r>
    </w:p>
    <w:p>
      <w:pPr>
        <w:spacing w:after="120"/>
        <w:ind w:firstLine="709"/>
      </w:pPr>
      <w:r>
        <w:rPr>
          <w:sz w:val="24"/>
        </w:rPr>
        <w:t xml:space="preserve">В случае утверждения плана участия Банка России в осуществлении мер по предупреждению банкротства банка, страховой организации или негосударственного пенсионного фонда либо плана участия Агентства в осуществлении мер по предупреждению банкротства банка лицам, указанным в части первой настоящей статьи, выплата выходных пособий, компенсаций и иных выплат в связи с прекращением трудового договора (в том числе по инициативе работника или по соглашению сторон), предусмотренных трудовым законодательством, коллективным договором, соглашениями, локальными нормативными актами, трудовыми договорами в части, превышающей минимальный размер выплат, предусмотренных статьей 181 настоящего Кодекса, не производится.</w:t>
      </w:r>
    </w:p>
    <w:p>
      <w:pPr>
        <w:spacing w:after="120"/>
        <w:ind w:firstLine="709"/>
      </w:pPr>
      <w:r>
        <w:rPr>
          <w:sz w:val="24"/>
        </w:rPr>
        <w:t xml:space="preserve">В случае отзыва (аннулирования) лицензии на осуществление банковских операций работодателя - кредитной организации, отзыва лицензии на осуществление деятельности работодателя - страховой организации или аннулирования лицензии на осуществление деятельности по пенсионному обеспечению и пенсионному страхованию работодателя - негосударственного пенсионного фонда время простоя работников оплачивается в соответствии с частью второй статьи 157 настоящего Кодекса.</w:t>
      </w:r>
    </w:p>
    <w:p>
      <w:pPr>
        <w:spacing w:after="120"/>
        <w:ind w:firstLine="709"/>
      </w:pPr>
      <w:r>
        <w:rPr>
          <w:sz w:val="24"/>
        </w:rPr>
        <w:t xml:space="preserve">В случае утверждения плана участия Банка России в осуществлении мер по предупреждению банкротства банка, страховой организации или негосударственного пенсионного фонда либо плана участия Агентства в осуществлении мер по предупреждению банкротства банка прекращается выплата части заработной платы, являющейся стимулирующей выплатой (доплатой и надбавкой стимулирующего характера, премией и иной поощрительной выплатой), руководителю банка, страховой организации или негосударственного пенсионного фонда, его заместителям, членам коллегиального исполнительного органа банка, страховой организации или негосударственного пенсионного фонда, главному бухгалтеру банка, страховой организации или негосударственного пенсионного фонда, его заместителям, руководителю филиала банка, филиала (представительства) страховой организации или негосударственного пенсионного фонда, его заместителям, главному бухгалтеру филиала банка, филиала (представительства) страховой организации или негосударственного пенсионного фонда, членам совета директоров (наблюдательного совета) банка, страховой организации или негосударственного пенсионного фонда, а также контролирующим банк, страховую организацию или негосударственный пенсионный фонд лицам, определяемым в соответствии с законодательством о несостоятельности (банкротстве).</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ТК РФ, ст. 349.4</dc:title>
  <dc:creator>АРБИТРАЖ! · arbi.ru</dc:creator>
  <cp:lastModifiedBy>АРБИТРАЖ!</cp:lastModifiedBy>
  <dcterms:created xsi:type="dcterms:W3CDTF">2026-10-23T00:11:54.794Z</dcterms:created>
</cp:coreProperties>
</file>