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351.1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55. Особенности регулирования труда других категорий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489-ФЗ)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351.1 ТК РФ</w:t>
      </w:r>
    </w:p>
    <w:p>
      <w:pPr>
        <w:spacing w:after="120"/>
        <w:ind w:firstLine="709"/>
      </w:pPr>
      <w:r>
        <w:rPr>
          <w:sz w:val="24"/>
        </w:rPr>
        <w:t xml:space="preserve">- Работник оспаривает увольнение в связи с возникновением ограничений на занятие определенными видами деятельности</w:t>
      </w:r>
    </w:p>
    <w:p>
      <w:pPr>
        <w:spacing w:after="120"/>
        <w:ind w:firstLine="709"/>
      </w:pPr>
      <w:r>
        <w:rPr>
          <w:sz w:val="24"/>
        </w:rPr>
        <w:t xml:space="preserve">К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не допускаются лица, имеющие или имевшие судимость, а равно и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преступления, указанные в абзацах третьем и четвертом части второй статьи 331 настоящего Кодекса, за исключением случаев, предусмотренных частью третьей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Наряду с указанными в статье 76 настоящего Кодекса случаями работодатель обязан отстранить от работы (не допускать к работе) работника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при получении от правоохранительных органов сведений о том, что данный работник подвергается уголовному преследованию за преступления, указанные в абзацах третьем и четвертом части второй статьи 331 настоящего Кодекса. Работодатель отстраняет от работы (не допускает к работе) работника на весь период производства по уголовному делу до его прекращения либо до вступления в силу приговора суда.</w:t>
      </w:r>
    </w:p>
    <w:p>
      <w:pPr>
        <w:spacing w:after="120"/>
        <w:ind w:firstLine="709"/>
      </w:pPr>
      <w:r>
        <w:rPr>
          <w:sz w:val="24"/>
        </w:rPr>
        <w:t xml:space="preserve">Лица из числа указанных в абзаце третьем части второй статьи 331 настоящего Кодекса, имевшие судимость за совершение преступлений небольшой тяжести и преступлений средней тяжести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семьи и несовершеннолетних, здоровья населения и общественной нравственности, основ конституционного строя и безопасности государства, мира и безопасности человечества, а также против общественной безопасности, и лица, уголовное преследование в отношении которых по обвинению в совершении этих преступлений прекращено по нереабилитирующим основаниям, могут быть допущены к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при наличии решения комиссии по делам несовершеннолетних и защите их прав, созданной высшим исполнительным органом государственной власти субъекта Российской Федерации, о допуске их к соответствующему виду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13.07.2015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351.1</dc:title>
  <dc:creator>АРБИТРАЖ! · arbi.ru</dc:creator>
  <cp:lastModifiedBy>АРБИТРАЖ!</cp:lastModifiedBy>
  <dcterms:created xsi:type="dcterms:W3CDTF">2026-10-23T04:38:31.716Z</dcterms:created>
</cp:coreProperties>
</file>