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351.8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09.11.2024 N 381-ФЗ)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ч. 1 ст. 351.8 вносятся изменения ( ФЗ от 26.07.2026 N 246-ФЗ).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Наставничество в сфере труда (далее - наставничество) -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(или) рабочем месте по полученной (получаемой) другим работником профессии (специальности).</w:t>
      </w:r>
    </w:p>
    <w:p>
      <w:pPr>
        <w:spacing w:after="120"/>
        <w:ind w:firstLine="709"/>
      </w:pPr>
      <w:r>
        <w:rPr>
          <w:sz w:val="24"/>
        </w:rPr>
        <w:t xml:space="preserve">В трудовом договоре или дополнительном соглашении к трудовому договору с работником, которому работодатель поручает работу по наставничеству, указываются содержание, сроки и форма выполнения такой работы.</w:t>
      </w:r>
    </w:p>
    <w:p>
      <w:pPr>
        <w:spacing w:after="120"/>
        <w:ind w:firstLine="709"/>
      </w:pPr>
      <w:r>
        <w:rPr>
          <w:sz w:val="24"/>
        </w:rPr>
        <w:t xml:space="preserve">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соответственно федеральных государственных учреждений, государственных учреждений субъектов Российской Федерации, муниципальных учреждений.</w:t>
      </w:r>
    </w:p>
    <w:p>
      <w:pPr>
        <w:spacing w:after="120"/>
        <w:ind w:firstLine="709"/>
      </w:pPr>
      <w:r>
        <w:rPr>
          <w:sz w:val="24"/>
        </w:rPr>
        <w:t xml:space="preserve">Размеры и условия осуществления выплат за наставничество работникам иных организаций могут устанавливаться коллективными договорами, соглашениями, локальными нормативными актами.</w:t>
      </w:r>
    </w:p>
    <w:p>
      <w:pPr>
        <w:spacing w:after="120"/>
        <w:ind w:firstLine="709"/>
      </w:pPr>
      <w:r>
        <w:rPr>
          <w:sz w:val="24"/>
        </w:rPr>
        <w:t xml:space="preserve">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у работодателя системами оплаты труда с учетом содержания и (или) объема работы по наставничеству. Указанные размеры и условия осуществления выплат за наставничество должны быть не хуже, чем размеры и условия осуществления выплат за наставничество, установленные нормативными правовыми актами, соглашениями в соответствующей сфере.</w:t>
      </w:r>
    </w:p>
    <w:p>
      <w:pPr>
        <w:spacing w:after="120"/>
        <w:ind w:firstLine="709"/>
      </w:pPr>
      <w:r>
        <w:rPr>
          <w:sz w:val="24"/>
        </w:rPr>
        <w:t xml:space="preserve">Работник имеет право досрочно отказаться от осуществления им наставничества, а работодатель - досрочно отменить поручение об осуществлении наставничества, предупредив об этом работника не менее чем за три рабочих дня.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351.8</dc:title>
  <dc:creator>АРБИТРАЖ! · arbi.ru</dc:creator>
  <cp:lastModifiedBy>АРБИТРАЖ!</cp:lastModifiedBy>
  <dcterms:created xsi:type="dcterms:W3CDTF">2026-10-23T12:02:16.727Z</dcterms:created>
</cp:coreProperties>
</file>