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353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57. Федеральный государственный контроль (надзор) и ведомственный контроль за соблюдением трудового законодательства и иных нормативных правовых актов, содержащих нормы трудового права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28.06.2021 N 220-ФЗ)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Федеральный государственный контроль (надзор) за соблюдением трудового законодательства и иных нормативных правовых актов, содержащих нормы трудового права, осуществляется федеральной инспекцией труда.</w:t>
      </w:r>
    </w:p>
    <w:p>
      <w:pPr>
        <w:spacing w:after="120"/>
        <w:ind w:firstLine="709"/>
      </w:pPr>
      <w:r>
        <w:rPr>
          <w:sz w:val="24"/>
        </w:rPr>
        <w:t xml:space="preserve">Предметом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является соблюдение работодателями требований трудового законодательства, включая законодательство о специальной оценке условий труда, иных нормативных правовых актов, содержащих нормы трудового права, обязательств перед работниками по соглашению в части обязанностей работодателя, установленных частями первой , третьей и четвертой настоящего Кодекса, а также соблюдение организациями, проводящими специальную оценку условий труда, обязательных требований, установленных законодательством о специальной оценке условий труда.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08.08.2024 N 268-ФЗ , от 28.12.2024 N 541-ФЗ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Организация и осуществление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регулируются законодательством Российской Федерации о государственном контроле (надзоре), муниципальном контроле.</w:t>
      </w:r>
    </w:p>
    <w:p>
      <w:pPr>
        <w:spacing w:after="120"/>
        <w:ind w:firstLine="709"/>
      </w:pPr>
      <w:r>
        <w:rPr>
          <w:sz w:val="24"/>
        </w:rPr>
        <w:t xml:space="preserve">Положение о федеральном государственном контроле (надзоре) за соблюдением трудового законодательства и иных нормативных правовых актов, содержащих нормы трудового права, утверждается Правительством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353</dc:title>
  <dc:creator>АРБИТРАЖ! · arbi.ru</dc:creator>
  <cp:lastModifiedBy>АРБИТРАЖ!</cp:lastModifiedBy>
  <dcterms:created xsi:type="dcterms:W3CDTF">2026-10-23T14:32:18.696Z</dcterms:created>
</cp:coreProperties>
</file>