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ТК РФ, ст. 367</w:t>
      </w:r>
    </w:p>
    <w:p>
      <w:pPr>
        <w:spacing w:after="120"/>
        <w:ind w:firstLine="709"/>
      </w:pPr>
      <w:r>
        <w:rPr>
          <w:sz w:val="24"/>
        </w:rPr>
        <w:t xml:space="preserve">Акт: Трудовой кодекс Российской Федерации № 197-ФЗ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https://www.consultant.ru/document/cons_doc_LAW_34683/</w:t>
      </w:r>
    </w:p>
    <w:p>
      <w:pPr>
        <w:spacing w:after="120"/>
        <w:ind w:firstLine="709"/>
      </w:pPr>
      <w:r>
        <w:rPr>
          <w:sz w:val="24"/>
        </w:rPr>
        <w:t xml:space="preserve">Раздел: Глава 57. Федеральный государственный контроль (надзор) и ведомственный контроль за соблюдением трудового законодательства и иных нормативных правовых актов, содержащих нормы трудового права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19.07.2018 N 207-ФЗ)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Государственный надзор за соблюдением требований по безопасному ведению работ на объектах электроэнергетики и теплоснабжения, установленных правилами по охране труда, осуществляется уполномоченными федеральными органами исполнительной власти при осуществлении ими федерального государственного энергетического надзора.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ТК РФ, ст. 367</dc:title>
  <dc:creator>АРБИТРАЖ! · arbi.ru</dc:creator>
  <cp:lastModifiedBy>АРБИТРАЖ!</cp:lastModifiedBy>
  <dcterms:created xsi:type="dcterms:W3CDTF">2026-10-23T04:37:10.772Z</dcterms:created>
</cp:coreProperties>
</file>