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372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58. Защита трудовых прав и законных интересов работников профессиональными союзами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372 ТК РФ</w:t>
      </w:r>
    </w:p>
    <w:p>
      <w:pPr>
        <w:spacing w:after="120"/>
        <w:ind w:firstLine="709"/>
      </w:pPr>
      <w:r>
        <w:rPr>
          <w:sz w:val="24"/>
        </w:rPr>
        <w:t xml:space="preserve">- Порядок учета мнения выборного органа первичной профсоюзной организации</w:t>
      </w:r>
    </w:p>
    <w:p>
      <w:pPr>
        <w:spacing w:after="120"/>
        <w:ind w:firstLine="709"/>
      </w:pPr>
      <w:r>
        <w:rPr>
          <w:sz w:val="24"/>
        </w:rPr>
        <w:t xml:space="preserve">- Учет мнения представительного органа работников (профсоюза) при принятии локальных нормативных актов</w:t>
      </w:r>
    </w:p>
    <w:p>
      <w:pPr>
        <w:spacing w:after="120"/>
        <w:ind w:firstLine="709"/>
      </w:pPr>
      <w:r>
        <w:rPr>
          <w:sz w:val="24"/>
        </w:rPr>
        <w:t xml:space="preserve">Работодатель в случаях, предусмотренных настоящим Кодексом, другими федеральными законами и иными нормативными правовыми актами Российской Федерации, коллективным договором, соглашениями, перед принятием решения направляет проект локального нормативного акта и обоснование по нему в выборный орган первичной профсоюзной организации, представляющий интересы всех или большинства работников.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Выборный орган первичной профсоюзной организации не позднее пяти рабочих дней со дня получения проекта указанного локального нормативного акта направляет работодателю мотивированное мнение по проекту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мотивированное мнение выборного органа первичной профсоюзной организации не содержит согласия с проектом локального нормативного акта либо содержит предложения по его совершенствованию, работодатель может согласиться с ним либо обязан в течение трех дней после получения мотивированного мнения провести дополнительные консультации с выборным органом первичной профсоюзной организации работников в целях достижения взаимоприемлемого 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недостижении согласия возникшие разногласия оформляются протоколом, после чего работодатель имеет право принять локальный нормативный акт, который может быть обжалован выборным органом первичной профсоюзной организации в соответствующую государственную инспекцию труда или в суд . Выборный орган первичной профсоюзной организации также имеет право начать процедуру коллективного трудового спора в порядке, установленном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Государственная инспекция труда при получении жалобы (заявления) выборного органа первичной профсоюзной организации обязана в течение одного месяца со дня получения жалобы (заявления) провести проверку и в случае выявления нарушения выдать работодателю предписание об отмене указанного локального нормативного акта, обязательное для исполнения.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372</dc:title>
  <dc:creator>АРБИТРАЖ! · arbi.ru</dc:creator>
  <cp:lastModifiedBy>АРБИТРАЖ!</cp:lastModifiedBy>
  <dcterms:created xsi:type="dcterms:W3CDTF">2026-10-23T03:49:27.467Z</dcterms:created>
</cp:coreProperties>
</file>