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388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60. Рассмотрение и разрешение индивидуальных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388 ТК РФ</w:t>
      </w:r>
    </w:p>
    <w:p>
      <w:pPr>
        <w:spacing w:after="120"/>
        <w:ind w:firstLine="709"/>
      </w:pPr>
      <w:r>
        <w:rPr>
          <w:sz w:val="24"/>
        </w:rPr>
        <w:t xml:space="preserve">- Порядок вынесения решения КТС</w:t>
      </w:r>
    </w:p>
    <w:p>
      <w:pPr>
        <w:spacing w:after="120"/>
        <w:ind w:firstLine="709"/>
      </w:pPr>
      <w:r>
        <w:rPr>
          <w:sz w:val="24"/>
        </w:rPr>
        <w:t xml:space="preserve">Комиссия по трудовым спорам принимает решение тайным голосованием простым большинством голосов присутствующих на заседании членов комиссии.</w:t>
      </w:r>
    </w:p>
    <w:p>
      <w:pPr>
        <w:spacing w:after="120"/>
        <w:ind w:firstLine="709"/>
      </w:pPr>
      <w:r>
        <w:rPr>
          <w:sz w:val="24"/>
        </w:rPr>
        <w:t xml:space="preserve">В решении комиссии по трудовым спорам указываются:</w:t>
      </w:r>
    </w:p>
    <w:p>
      <w:pPr>
        <w:spacing w:after="120"/>
        <w:ind w:firstLine="709"/>
      </w:pPr>
      <w:r>
        <w:rPr>
          <w:sz w:val="24"/>
        </w:rPr>
        <w:t xml:space="preserve">наименование организации либо фамилия, имя, отчество работодателя - индивидуального предпринимателя, а в случае, когда индивидуальный трудовой спор рассматривается комиссией по трудовым спорам структурного подразделения организации, - наименование структурного подразделения, фамилия, имя, отчество, должность, профессия или специальность обратившегося в комиссию работника;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даты обращения в комиссию и рассмотрения спора, существо спора;</w:t>
      </w:r>
    </w:p>
    <w:p>
      <w:pPr>
        <w:spacing w:after="120"/>
        <w:ind w:firstLine="709"/>
      </w:pPr>
      <w:r>
        <w:rPr>
          <w:sz w:val="24"/>
        </w:rPr>
        <w:t xml:space="preserve">фамилии, имена, отчества членов комиссии и других лиц, присутствовавших на заседании;</w:t>
      </w:r>
    </w:p>
    <w:p>
      <w:pPr>
        <w:spacing w:after="120"/>
        <w:ind w:firstLine="709"/>
      </w:pPr>
      <w:r>
        <w:rPr>
          <w:sz w:val="24"/>
        </w:rPr>
        <w:t xml:space="preserve">существо решения и его обоснование (со ссылкой на закон, иной нормативный правовой акт);</w:t>
      </w:r>
    </w:p>
    <w:p>
      <w:pPr>
        <w:spacing w:after="120"/>
        <w:ind w:firstLine="709"/>
      </w:pPr>
      <w:r>
        <w:rPr>
          <w:sz w:val="24"/>
        </w:rPr>
        <w:t xml:space="preserve">результаты голосования.</w:t>
      </w:r>
    </w:p>
    <w:p>
      <w:pPr>
        <w:spacing w:after="120"/>
        <w:ind w:firstLine="709"/>
      </w:pPr>
      <w:r>
        <w:rPr>
          <w:sz w:val="24"/>
        </w:rPr>
        <w:t xml:space="preserve">Копии решения комиссии по трудовым спорам, подписанные председателем комиссии или его заместителем и заверенные печатью комиссии, вручаются работнику и работодателю или их представителям в течение трех дней со дня принятия решения.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388</dc:title>
  <dc:creator>АРБИТРАЖ! · arbi.ru</dc:creator>
  <cp:lastModifiedBy>АРБИТРАЖ!</cp:lastModifiedBy>
  <dcterms:created xsi:type="dcterms:W3CDTF">2026-10-23T11:00:19.295Z</dcterms:created>
</cp:coreProperties>
</file>