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394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60. Рассмотрение и разрешение индивидуальных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Путеводители по кадровым вопросам и трудовым спорам. Вопросы применения ст. 394 ТК РФ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вопросам:</w:t>
      </w:r>
    </w:p>
    <w:p>
      <w:pPr>
        <w:spacing w:after="120"/>
        <w:ind w:firstLine="709"/>
      </w:pPr>
      <w:r>
        <w:rPr>
          <w:sz w:val="24"/>
        </w:rPr>
        <w:t xml:space="preserve">- Основание для восстановления работника на работе</w:t>
      </w:r>
    </w:p>
    <w:p>
      <w:pPr>
        <w:spacing w:after="120"/>
        <w:ind w:firstLine="709"/>
      </w:pPr>
      <w:r>
        <w:rPr>
          <w:sz w:val="24"/>
        </w:rPr>
        <w:t xml:space="preserve">- Как оплатить время вынужденного прогула при восстановлении на работе</w:t>
      </w:r>
    </w:p>
    <w:p>
      <w:pPr>
        <w:spacing w:after="120"/>
        <w:ind w:firstLine="709"/>
      </w:pPr>
      <w:r>
        <w:rPr>
          <w:sz w:val="24"/>
        </w:rPr>
        <w:t xml:space="preserve">Путеводитель по трудовым спорам:</w:t>
      </w:r>
    </w:p>
    <w:p>
      <w:pPr>
        <w:spacing w:after="120"/>
        <w:ind w:firstLine="709"/>
      </w:pPr>
      <w:r>
        <w:rPr>
          <w:sz w:val="24"/>
        </w:rPr>
        <w:t xml:space="preserve">- Учитывается ли выплаченное выходное пособие и заработок, сохраняемый на период трудоустройства, при оплате вынужденного прогула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увольнения или перевода на другую работу незаконными работник должен быть восстановлен на прежней работе органом, рассматривающим индивидуальный трудовой спор.</w:t>
      </w:r>
    </w:p>
    <w:p>
      <w:pPr>
        <w:spacing w:after="120"/>
        <w:ind w:firstLine="709"/>
      </w:pPr>
      <w:r>
        <w:rPr>
          <w:sz w:val="24"/>
        </w:rPr>
        <w:t xml:space="preserve">Орган, рассматривающий индивидуальный трудовой спор,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работы.</w:t>
      </w:r>
    </w:p>
    <w:p>
      <w:pPr>
        <w:spacing w:after="120"/>
        <w:ind w:firstLine="709"/>
      </w:pPr>
      <w:r>
        <w:rPr>
          <w:sz w:val="24"/>
        </w:rPr>
        <w:t xml:space="preserve">По заявлению работника орган, рассматривающий индивидуальный трудовой спор, может ограничиться вынесением решения о взыскании в пользу работника указанных в части второй настоящей статьи компенсаций.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увольнения незаконным орган, рассматривающий индивидуальный трудовой спор, может по заявлению работника принять решение об изменении формулировки основания увольнения на увольнение по собственному желанию.</w:t>
      </w:r>
    </w:p>
    <w:p>
      <w:pPr>
        <w:spacing w:after="120"/>
        <w:ind w:firstLine="709"/>
      </w:pPr>
      <w:r>
        <w:rPr>
          <w:sz w:val="24"/>
        </w:rPr>
        <w:t xml:space="preserve">В случае признания формулировки основания и (или) причины увольнения неправильной или не соответствующей закону суд, рассматривающий индивидуальный трудовой спор,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статью, часть статьи, пункт статьи настоящего Кодекса или иного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Если увольнение признано незаконным, а срок трудового договора на время рассмотрения спора судом истек, то суд, рассматривающий индивидуальный трудовой спор, обязан изменить формулировку основания увольнения на увольнение по истечении срока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Если в случаях, предусмотренных настоящей статьей, после признания увольнения незаконным суд выносит решение не о восстановлении работника, а об изменении формулировки основания увольнения, то дата увольнения должна быть изменена на дату вынесения решения судом. В случае, когда к моменту вынесения указанного решения работник после оспариваемого увольнения вступил в трудовые отношения с другим работодателем, дата увольнения должна быть изменена на дату, предшествующую дню начала работы у этого работодателя.</w:t>
      </w:r>
    </w:p>
    <w:p>
      <w:pPr>
        <w:spacing w:after="120"/>
        <w:ind w:firstLine="709"/>
      </w:pPr>
      <w:r>
        <w:rPr>
          <w:sz w:val="24"/>
        </w:rPr>
        <w:t xml:space="preserve">Если неправильная формулировка основания и (или) причины увольнения в трудовой книжке или сведениях о трудовой деятельности ( статья 66.1 настоящего Кодекса) препятствовала поступлению работника на другую работу, суд принимает решение о выплате ему среднего заработка за все время вынужденного прогула.</w:t>
      </w:r>
    </w:p>
    <w:p>
      <w:pPr>
        <w:spacing w:after="120"/>
        <w:ind w:firstLine="709"/>
      </w:pPr>
      <w:r>
        <w:rPr>
          <w:sz w:val="24"/>
        </w:rPr>
        <w:t xml:space="preserve">(часть восьмая 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случаях увольнения без законного основания или с нарушением установленного порядка увольнения либо незаконного перевода на другую работу суд может по требованию работника вынести решение о взыскании в пользу работника денежной компенсации морального вреда , причиненного ему указанными действиями. Размер этой компенсации определяется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394</dc:title>
  <dc:creator>АРБИТРАЖ! · arbi.ru</dc:creator>
  <cp:lastModifiedBy>АРБИТРАЖ!</cp:lastModifiedBy>
  <dcterms:created xsi:type="dcterms:W3CDTF">2026-10-23T09:07:21.997Z</dcterms:created>
</cp:coreProperties>
</file>