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405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61. Рассмотрение и разрешение коллективных трудовых споров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Члены примирительной комиссии, трудовые арбитры на время участия в разрешении коллективного трудового спора освобождаются от основной работы с сохранением среднего заработка на срок не более трех месяцев в течение одного года.</w:t>
      </w:r>
    </w:p>
    <w:p>
      <w:pPr>
        <w:spacing w:after="120"/>
        <w:ind w:firstLine="709"/>
      </w:pPr>
      <w:r>
        <w:rPr>
          <w:sz w:val="24"/>
        </w:rPr>
        <w:t xml:space="preserve">Участвующие в разрешении коллективного трудового спора представители работников, их объединений не могут быть в период разрешения коллективного трудового спора подвергнуты дисциплинарному взысканию , переведены на другую работу или уволены по инициативе работодателя без предварительного согласия уполномочившего их на представительство органа.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405</dc:title>
  <dc:creator>АРБИТРАЖ! · arbi.ru</dc:creator>
  <cp:lastModifiedBy>АРБИТРАЖ!</cp:lastModifiedBy>
  <dcterms:created xsi:type="dcterms:W3CDTF">2026-10-23T20:47:06.250Z</dcterms:created>
</cp:coreProperties>
</file>