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уклонении одной из сторон коллективного трудового спора от участия в создании или работе примирительной комиссии другая сторона коллективного трудового спора имеет право потребовать проведения переговоров о рассмотрении коллективного трудового спора с участием посредника не позднее следующего рабочего дня после дня предъявления указанного требования.</w:t>
      </w:r>
    </w:p>
    <w:p>
      <w:pPr>
        <w:spacing w:after="120"/>
        <w:ind w:firstLine="709"/>
      </w:pPr>
      <w:r>
        <w:rPr>
          <w:sz w:val="24"/>
        </w:rPr>
        <w:t xml:space="preserve">При уклонении одной из сторон коллективного трудового спора от переговоров о рассмотрении коллективного трудового спора с участием посредника или от участия в рассмотрении коллективного трудового спора с участием посредника другая сторона коллективного трудового спора имеет право потребовать проведения переговоров о рассмотрении коллективного трудового спора в трудовом арбитраже не позднее следующего рабочего дня после дня предъявления указанного требования.</w:t>
      </w:r>
    </w:p>
    <w:p>
      <w:pPr>
        <w:spacing w:after="120"/>
        <w:ind w:firstLine="709"/>
      </w:pPr>
      <w:r>
        <w:rPr>
          <w:sz w:val="24"/>
        </w:rPr>
        <w:t xml:space="preserve">При уклонении работодателя (представителя работодателей) от создания временного трудового арбитража, передачи коллективного трудового спора на рассмотрение в постоянно действующий трудовой арбитраж или от участия в рассмотрении коллективного трудового спора трудовым арбитражем считается, что примирительные процедуры не привели к разрешению коллективного трудового спора.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406</dc:title>
  <dc:creator>АРБИТРАЖ! · arbi.ru</dc:creator>
  <cp:lastModifiedBy>АРБИТРАЖ!</cp:lastModifiedBy>
  <dcterms:created xsi:type="dcterms:W3CDTF">2026-10-23T21:43:00.739Z</dcterms:created>
</cp:coreProperties>
</file>