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1. Уголовно-процессуальное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производстве по уголовному делу применяется уголовно-процессуальный закон, действующий во время производства соответствующего процессуального действия или принятия процессуального решения, если иное не установлено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</dc:title>
  <dc:creator>АРБИТРАЖ! · arbi.ru</dc:creator>
  <cp:lastModifiedBy>АРБИТРАЖ!</cp:lastModifiedBy>
  <dcterms:created xsi:type="dcterms:W3CDTF">2026-10-27T21:36:25.144Z</dcterms:created>
</cp:coreProperties>
</file>