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судопроизводство имеет своим назначением:</w:t>
      </w:r>
    </w:p>
    <w:p>
      <w:pPr>
        <w:spacing w:after="120"/>
        <w:ind w:firstLine="709"/>
      </w:pPr>
      <w:r>
        <w:rPr>
          <w:sz w:val="24"/>
        </w:rPr>
        <w:t xml:space="preserve">1) защиту прав и законных интересов лиц и организаций, потерпевших от преступлений;</w:t>
      </w:r>
    </w:p>
    <w:p>
      <w:pPr>
        <w:spacing w:after="120"/>
        <w:ind w:firstLine="709"/>
      </w:pPr>
      <w:r>
        <w:rPr>
          <w:sz w:val="24"/>
        </w:rPr>
        <w:t xml:space="preserve">2) защиту личности от незаконного и необоснованного обвинения, осуждения, ограничения ее прав и свобод.</w:t>
      </w:r>
    </w:p>
    <w:p>
      <w:pPr>
        <w:spacing w:after="120"/>
        <w:ind w:firstLine="709"/>
      </w:pPr>
      <w:r>
        <w:rPr>
          <w:sz w:val="24"/>
        </w:rPr>
        <w:t xml:space="preserve">2. Уголовное преследование и назначение виновным справедливого наказания в той же мере отвечают назначению уголовного судопроизводства, что и отказ от уголовного преследования невиновных, освобождение их от наказания, реабилитация каждого, кто необоснованно подвергся уголовному преследованию.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</dc:title>
  <dc:creator>АРБИТРАЖ! · arbi.ru</dc:creator>
  <cp:lastModifiedBy>АРБИТРАЖ!</cp:lastModifiedBy>
  <dcterms:created xsi:type="dcterms:W3CDTF">2026-10-27T19:21:51.316Z</dcterms:created>
</cp:coreProperties>
</file>