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14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2. Принципы уголовного судопроизводства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Обвиняемый считается невиновным, пока его виновность в совершении преступления не будет доказана в предусмотренном настоящим Кодексом порядке и установлена вступившим в законную силу приговором суда.</w:t>
      </w:r>
    </w:p>
    <w:p>
      <w:pPr>
        <w:spacing w:after="120"/>
        <w:ind w:firstLine="709"/>
      </w:pPr>
      <w:r>
        <w:rPr>
          <w:sz w:val="24"/>
        </w:rPr>
        <w:t xml:space="preserve">2. Подозреваемый или обвиняемый не обязан доказывать свою невиновность. Бремя доказывания обвинения и опровержения доводов, приводимых в защиту подозреваемого или обвиняемого, лежит на стороне обвинения.</w:t>
      </w:r>
    </w:p>
    <w:p>
      <w:pPr>
        <w:spacing w:after="120"/>
        <w:ind w:firstLine="709"/>
      </w:pPr>
      <w:r>
        <w:rPr>
          <w:sz w:val="24"/>
        </w:rPr>
        <w:t xml:space="preserve">3. Все сомнения в виновности обвиняемого, которые не могут быть устранены в порядке, установленном настоящим Кодексом, толкуются в пользу обвиняемого.</w:t>
      </w:r>
    </w:p>
    <w:p>
      <w:pPr>
        <w:spacing w:after="120"/>
        <w:ind w:firstLine="709"/>
      </w:pPr>
      <w:r>
        <w:rPr>
          <w:sz w:val="24"/>
        </w:rPr>
        <w:t xml:space="preserve">4. Обвинительный приговор не может быть основан на предположениях.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14</dc:title>
  <dc:creator>АРБИТРАЖ! · arbi.ru</dc:creator>
  <cp:lastModifiedBy>АРБИТРАЖ!</cp:lastModifiedBy>
  <dcterms:created xsi:type="dcterms:W3CDTF">2026-10-27T08:17:15.618Z</dcterms:created>
</cp:coreProperties>
</file>