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дело не может быть возбуждено, а возбужденное уголовное дело подлежит прекращению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1) отсутствие события преступления;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ч. 1 ст. 24 см. Постановление КС РФ от 15.06.2021 N 28-П.</w:t>
      </w:r>
    </w:p>
    <w:p>
      <w:pPr>
        <w:spacing w:after="120"/>
        <w:ind w:firstLine="709"/>
      </w:pPr>
      <w:r>
        <w:rPr>
          <w:sz w:val="24"/>
        </w:rPr>
        <w:t xml:space="preserve">2) отсутствие в деянии состава преступления;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ч. 1 ст. 24 см. Постановления КС РФ от 02.03.2017 N 4-П , от 22.07.2026 N 53-П .</w:t>
      </w:r>
    </w:p>
    <w:p>
      <w:pPr>
        <w:spacing w:after="120"/>
        <w:ind w:firstLine="709"/>
      </w:pPr>
      <w:r>
        <w:rPr>
          <w:sz w:val="24"/>
        </w:rPr>
        <w:t xml:space="preserve">3) истечение сроков давности уголовного преследования;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ч. 1 ст. 24 признан частично не соответствующим Конституции РФ ( Постановление КС РФ от 14.07.2011 N 16-П).</w:t>
      </w:r>
    </w:p>
    <w:p>
      <w:pPr>
        <w:spacing w:after="120"/>
        <w:ind w:firstLine="709"/>
      </w:pPr>
      <w:r>
        <w:rPr>
          <w:sz w:val="24"/>
        </w:rPr>
        <w:t xml:space="preserve">4) смерть подозреваемого или обвиняемого, за исключением случаев, когда производство по уголовному делу необходимо для реабилитации умершего;</w:t>
      </w:r>
    </w:p>
    <w:p>
      <w:pPr>
        <w:spacing w:after="120"/>
        <w:ind w:firstLine="709"/>
      </w:pPr>
      <w:r>
        <w:rPr>
          <w:sz w:val="24"/>
        </w:rPr>
        <w:t xml:space="preserve">5) отсутствие заявления потерпевшего, если уголовное дело может быть возбуждено не иначе как по его заявлению, за исключением случаев, предусмотренных частью четвертой статьи 20 настоящего Кодекса, либо неявка частного обвинителя в судебное заседание без уважительных причин;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28.06.2022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отсутствие заключения суда о наличии признаков преступления в действиях одного из лиц, указанных в пунктах 2 и 2.1 части первой статьи 448 настоящего Кодекса, либо отсутствие согласия соответственно Совета Федерации, Государственной Думы, Конституционного Суда Российской Федерации, квалификационной коллегии судей на возбуждение уголовного дела или привлечение в качестве обвиняемого одного из лиц, указанных в пунктах 1 и 3 - 5 части первой статьи 448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18.07.2009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уплата в полном объеме сумм недоимки и соответствующих пеней, суммы штрафа в порядке и размере, определяемых в соответствии с законодательством Российской Федерации о налогах и сборах и (или)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на основании части первой статьи 76.1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18.03.2023 N 78-ФЗ)</w:t>
      </w:r>
    </w:p>
    <w:p>
      <w:pPr>
        <w:spacing w:after="120"/>
        <w:ind w:firstLine="709"/>
      </w:pPr>
      <w:r>
        <w:rPr>
          <w:sz w:val="24"/>
        </w:rPr>
        <w:t xml:space="preserve">2. Уголовное дело подлежит прекращению по основанию, предусмотренному пунктом 2 части первой настоящей статьи, в случае, когда до вступления приговора в законную силу преступность и наказуемость этого деяния были устранены новым уголовным законом.</w:t>
      </w:r>
    </w:p>
    <w:p>
      <w:pPr>
        <w:spacing w:after="120"/>
        <w:ind w:firstLine="709"/>
      </w:pPr>
      <w:r>
        <w:rPr>
          <w:sz w:val="24"/>
        </w:rPr>
        <w:t xml:space="preserve">3. Прекращение уголовного дела влечет за собой одновременно прекращение уголовного преследования.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4 ст. 24 см. Постановление КС РФ от 28.06.2023 N 36-П.</w:t>
      </w:r>
    </w:p>
    <w:p>
      <w:pPr>
        <w:spacing w:after="120"/>
        <w:ind w:firstLine="709"/>
      </w:pPr>
      <w:r>
        <w:rPr>
          <w:sz w:val="24"/>
        </w:rPr>
        <w:t xml:space="preserve">4. Уголовное дело подлежит прекращению в случае прекращения уголовного преследования в отношении всех подозреваемых или обвиняемых, за исключением случаев, предусмотренных пунктом 1 части первой статьи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</dc:title>
  <dc:creator>АРБИТРАЖ! · arbi.ru</dc:creator>
  <cp:lastModifiedBy>АРБИТРАЖ!</cp:lastModifiedBy>
  <dcterms:created xsi:type="dcterms:W3CDTF">2026-10-26T21:39:22.145Z</dcterms:created>
</cp:coreProperties>
</file>