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323-ФЗ)</w:t>
      </w:r>
    </w:p>
    <w:p>
      <w:pPr>
        <w:spacing w:after="120"/>
        <w:ind w:firstLine="709"/>
      </w:pPr>
      <w:r>
        <w:rPr>
          <w:sz w:val="24"/>
        </w:rPr>
        <w:t xml:space="preserve">1. 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настоящим Кодексом, в случаях, предусмотренных статьей 76.2 Уголовного кодекса Российской Федерации,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причиненный преступлением вред , и назначить данному лицу меру уголовно-правового характера в виде судебного штрафа.</w:t>
      </w:r>
    </w:p>
    <w:p>
      <w:pPr>
        <w:spacing w:after="120"/>
        <w:ind w:firstLine="709"/>
      </w:pPr>
      <w:r>
        <w:rPr>
          <w:sz w:val="24"/>
        </w:rPr>
        <w:t xml:space="preserve">2. Прекращение уголовного дела или уголовного преследования в связи с назначением меры уголовно-правового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приговора, а в суде апелляционной инстанции - до удаления суда апелляционной инстанции в совещательную комнату для вынесения решения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25.1</dc:title>
  <dc:creator>АРБИТРАЖ! · arbi.ru</dc:creator>
  <cp:lastModifiedBy>АРБИТРАЖ!</cp:lastModifiedBy>
  <dcterms:created xsi:type="dcterms:W3CDTF">2026-10-26T19:22:41.270Z</dcterms:created>
</cp:coreProperties>
</file>