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32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5. Суд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Уголовное дело подлежит рассмотрению в суде по месту совершения преступления, за исключением случаев, предусмотренных частями четвертой , пятой и пятой.1 настоящей статьи, а также статьей 35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21.10.2013 N 271-ФЗ , от 07.04.2020 N 112-ФЗ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Если преступление было начато в месте, на которое распространяется юрисдикция одного суда, а окончено в месте, на которое распространяется юрисдикция другого суда, то данное уголовное дело подсудно суду по месту окончания преступления.</w:t>
      </w:r>
    </w:p>
    <w:p>
      <w:pPr>
        <w:spacing w:after="120"/>
        <w:ind w:firstLine="709"/>
      </w:pPr>
      <w:r>
        <w:rPr>
          <w:sz w:val="24"/>
        </w:rPr>
        <w:t xml:space="preserve">3. Если преступления совершены в разных местах, то уголовное дело рассматривается судом, юрисдикция которого распространяется на то место, где совершено большинство расследованных по данному уголовному делу преступлений или совершено наиболее тяжкое из них.</w:t>
      </w:r>
    </w:p>
    <w:p>
      <w:pPr>
        <w:spacing w:after="120"/>
        <w:ind w:firstLine="709"/>
      </w:pPr>
      <w:r>
        <w:rPr>
          <w:sz w:val="24"/>
        </w:rPr>
        <w:t xml:space="preserve">4. Если преступление совершено вне пределов Российской Федерации и предварительное расследование уголовного дела осуществлялось на территории Российской Федерации в соответствии со статьей 459 настоящего Кодекса по основаниям, предусмотренным статьей 12 Уголовного кодекса Российской Федерации, уголовное дело рассматривается судом, юрисдикция которого распространяется на место жительства или место пребывания потерпевшего в Российской Федерации либо на место жительства или место пребывания обвиняемого в Российской Федерации, если потерпевший проживает или пребывает вне пределов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21.10.2013 N 271-ФЗ)</w:t>
      </w:r>
    </w:p>
    <w:p>
      <w:pPr>
        <w:spacing w:after="120"/>
        <w:ind w:firstLine="709"/>
      </w:pPr>
      <w:r>
        <w:rPr>
          <w:sz w:val="24"/>
        </w:rPr>
        <w:t xml:space="preserve">5. Уголовное дело частного обвинения или заявление потерпевшего о преступлении, совершенном гражданином Российской Федерации в отношении гражданина Российской Федерации вне пределов Российской Федерации, подлежит рассмотрению судом, юрисдикция которого распространяется на территорию, на которой проживает потерпевший или обвиняемый.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21.10.2013 N 271-ФЗ; в ред. Федерального закона от 29.12.2025 N 535-ФЗ)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5.1. Если преступление совершено вне пределов Российской Федерации и предварительное расследование уголовного дела осуществлялось на территории Российской Федерации в соответствии с частью четвертой.1 статьи 152 настоящего Кодекса по основаниям, предусмотренным статьей 12 Уголовного кодекса Российской Федерации, уголовное дело рассматривается судом, юрисдикция которого распространяется на территорию, на которой было окончено предварительное расследование.</w:t>
      </w:r>
    </w:p>
    <w:p>
      <w:pPr>
        <w:spacing w:after="120"/>
        <w:ind w:firstLine="709"/>
      </w:pPr>
      <w:r>
        <w:rPr>
          <w:sz w:val="24"/>
        </w:rPr>
        <w:t xml:space="preserve">(часть 5.1 введена Федеральным законом от 07.04.2020 N 112-ФЗ)</w:t>
      </w:r>
    </w:p>
    <w:p>
      <w:pPr>
        <w:spacing w:after="120"/>
        <w:ind w:firstLine="709"/>
      </w:pPr>
      <w:r>
        <w:rPr>
          <w:sz w:val="24"/>
        </w:rPr>
        <w:t xml:space="preserve">6. Вопрос об изменении территориальной подсудности уголовных дел, указанных в частях четвертой и пятой настоящей статьи, разрешается в порядке, установленном статьей 35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(часть 6 введена Федеральным законом от 21.10.2013 N 271-ФЗ)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32</dc:title>
  <dc:creator>АРБИТРАЖ! · arbi.ru</dc:creator>
  <cp:lastModifiedBy>АРБИТРАЖ!</cp:lastModifiedBy>
  <dcterms:created xsi:type="dcterms:W3CDTF">2026-10-26T09:14:54.464Z</dcterms:created>
</cp:coreProperties>
</file>