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Следователь является должностным лицом, уполномоченным в пределах компетенции, предусмотренной настоящим Кодексом, осуществлять предварительное следствие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Следователь уполномочен:</w:t>
      </w:r>
    </w:p>
    <w:p>
      <w:pPr>
        <w:spacing w:after="120"/>
        <w:ind w:firstLine="709"/>
      </w:pPr>
      <w:r>
        <w:rPr>
          <w:sz w:val="24"/>
        </w:rPr>
        <w:t xml:space="preserve">1) возбуждать уголовное дело в порядке 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2) принимать уголовное дело к своему производству или передавать его руководителю следственного органа для направления по подследственности;</w:t>
      </w:r>
    </w:p>
    <w:p>
      <w:pPr>
        <w:spacing w:after="120"/>
        <w:ind w:firstLine="709"/>
      </w:pPr>
      <w:r>
        <w:rPr>
          <w:sz w:val="24"/>
        </w:rPr>
        <w:t xml:space="preserve">3) самостоятельно направлять ход расследования, принимать решение о производстве следственных и иных процессуальных действий, за исключением случаев, когда в соответствии с настоящим Кодексом требуется получение судебного решения или согласия руководителя следственного органа;</w:t>
      </w:r>
    </w:p>
    <w:p>
      <w:pPr>
        <w:spacing w:after="120"/>
        <w:ind w:firstLine="709"/>
      </w:pPr>
      <w:r>
        <w:rPr>
          <w:sz w:val="24"/>
        </w:rPr>
        <w:t xml:space="preserve">4) давать органу дознания в случаях и порядке , установленных настоящим Кодексом, обязательные для исполнения письменные поручения о проведении оперативно-розыскных мероприятий, производстве отдельных следственных действий, об исполнении постановлений о задержании, приводе, об аресте, о производстве иных процессуальных действий, а также получать содействие при их осуществлении;</w:t>
      </w:r>
    </w:p>
    <w:p>
      <w:pPr>
        <w:spacing w:after="120"/>
        <w:ind w:firstLine="709"/>
      </w:pPr>
      <w:r>
        <w:rPr>
          <w:sz w:val="24"/>
        </w:rPr>
        <w:t xml:space="preserve">4.1) давать следователю, дознавателю или органу дознания в порядке, предусмотренном статьей 189.1 настоящего Кодекса, обязательное для исполнения письменное поручение об организации участия в следственном действии лица, участие которого в данном следственном действии признано необходимым;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30.12.2021 N 501-ФЗ)</w:t>
      </w:r>
    </w:p>
    <w:p>
      <w:pPr>
        <w:spacing w:after="120"/>
        <w:ind w:firstLine="709"/>
      </w:pPr>
      <w:r>
        <w:rPr>
          <w:sz w:val="24"/>
        </w:rPr>
        <w:t xml:space="preserve">5) обжаловать с согласия руководителя следственного органа в порядке, установленном частью четвертой статьи 221 настоящего Кодекса, решение прокурора об отмене постановления о возбуждении уголовного дела, о возвращении уголовного дела следователю для производства дополнительного следствия, изменения объема обвинения либо квалификации действий обвиняемых или пересоставления обвинительного заключения и устранения выявленных недостатков;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осуществлять иные полномочия,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В случае несогласия с требованиями прокурора об устранении нарушений федерального законодательства, допущенных в ходе предварительного следствия, следователь обязан представить свои письменные возражения руководителю следственного органа, который информирует об этом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</dc:title>
  <dc:creator>АРБИТРАЖ! · arbi.ru</dc:creator>
  <cp:lastModifiedBy>АРБИТРАЖ!</cp:lastModifiedBy>
  <dcterms:created xsi:type="dcterms:W3CDTF">2026-10-26T02:18:14.874Z</dcterms:created>
</cp:coreProperties>
</file>