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6. Участники уголовного судопроизводства со стороны обвинения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 органам дознания относятся:</w:t>
      </w:r>
    </w:p>
    <w:p>
      <w:pPr>
        <w:spacing w:after="120"/>
        <w:ind w:firstLine="709"/>
      </w:pPr>
      <w:r>
        <w:rPr>
          <w:sz w:val="24"/>
        </w:rPr>
        <w:t xml:space="preserve">1) органы внутренних дел Российской Федерации и входящие в их состав территориальные, в том числе линейные, управления (отделы, отделения, пункты) полиции, а также иные органы исполнительной власти, наделенные в соответствии с федеральным законом полномочиями по осуществлению оперативно-розыскной деятельности;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22.07.2010 N 158-ФЗ , от 07.02.2011 N 4-ФЗ , от 01.03.2012 N 17-ФЗ , от 03.02.2014 N 3-ФЗ , от 03.07.2016 N 329-ФЗ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органы принудительного исполнения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24.03.2021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начальники органов военной полиции Вооруженных Сил Российской Федерации, командиры воинских частей, соединений, начальники военных учреждений и гарнизонов;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03.02.2014 N 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органы государственного пожарного надзора федеральной противопожарной службы.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29.05.2002 N 58-ФЗ, в ред. Федерального закона от 03.07.2006 N 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 органы дознания возлагаются:</w:t>
      </w:r>
    </w:p>
    <w:p>
      <w:pPr>
        <w:spacing w:after="120"/>
        <w:ind w:firstLine="709"/>
      </w:pPr>
      <w:r>
        <w:rPr>
          <w:sz w:val="24"/>
        </w:rPr>
        <w:t xml:space="preserve">1) дознание по уголовным делам, по которым производство предварительного следствия необязательно, - в порядке, установленном главой 32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выполнение неотложных следственных действий по уголовным делам, по которым производство предварительного следствия обязательно, - в порядке, установленном статьей 157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3) осуществление иных предусмотренных настоящим Кодексом полномочий.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28.12.2010 N 404-ФЗ)</w:t>
      </w:r>
    </w:p>
    <w:p>
      <w:pPr>
        <w:spacing w:after="120"/>
        <w:ind w:firstLine="709"/>
      </w:pPr>
      <w:r>
        <w:rPr>
          <w:sz w:val="24"/>
        </w:rPr>
        <w:t xml:space="preserve">3. Возбуждение уголовного дела в порядке, установленном статьей 146 настоящего Кодекса, и выполнение неотложных следственных действий возлагаются также на:</w:t>
      </w:r>
    </w:p>
    <w:p>
      <w:pPr>
        <w:spacing w:after="120"/>
        <w:ind w:firstLine="709"/>
      </w:pPr>
      <w:r>
        <w:rPr>
          <w:sz w:val="24"/>
        </w:rPr>
        <w:t xml:space="preserve">1) капитанов морских и речных судов, находящихся в дальнем плавании, - по уголовным делам о преступлениях, совершенных на данных судах;</w:t>
      </w:r>
    </w:p>
    <w:p>
      <w:pPr>
        <w:spacing w:after="120"/>
        <w:ind w:firstLine="709"/>
      </w:pPr>
      <w:r>
        <w:rPr>
          <w:sz w:val="24"/>
        </w:rPr>
        <w:t xml:space="preserve">2) руководителей геолого-разведочных партий и зимовок, начальников российских антарктических станций и сезонных полевых баз, удаленных от мест расположения органов дознания, указанных в части первой настоящей статьи, - по уголовным делам о преступлениях, совершенных по месту нахождения этих партий, зимовок, станций, сезонных полевых баз;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05.06.2012 N 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глав дипломатических представительств и консульских учреждений Российской Федерации - по уголовным делам о преступлениях, совершенных в пределах территорий данных представительств и учреждений.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40</dc:title>
  <dc:creator>АРБИТРАЖ! · arbi.ru</dc:creator>
  <cp:lastModifiedBy>АРБИТРАЖ!</cp:lastModifiedBy>
  <dcterms:created xsi:type="dcterms:W3CDTF">2026-10-24T22:21:55.618Z</dcterms:created>
</cp:coreProperties>
</file>