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Гражданским истцом является физическое или юридическое лицо, предъявившее требование о возмещении имущественного вреда, при наличии оснований полагать, что данный вред причинен ему непосредственно преступлением. Решение о признании гражданским истцом оформляется определением суда или постановлением судьи, следователя, дознавателя. Гражданский истец может предъявить гражданский иск и для имущественной компенсации морального вреда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инстанции. При предъявлении гражданского иска гражданский истец освобождается от уплаты государственной пошлины.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Гражданский иск в защиту интересов несовершеннолетних, лиц, признанных недееспособными либо ограниченно дееспособными в порядке, установленном гражданским процессуальным законодательством, лиц, которые по иным причинам не могут сами защищать свои права и законные интересы, может быть предъявлен их законными представителями или прокурором, а в защиту интересов Российской Федерации, субъектов Российской Федерации, муниципальных образований, государственных и муниципальных унитарных предприятий - прокурором.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Гражданский истец вправе:</w:t>
      </w:r>
    </w:p>
    <w:p>
      <w:pPr>
        <w:spacing w:after="120"/>
        <w:ind w:firstLine="709"/>
      </w:pPr>
      <w:r>
        <w:rPr>
          <w:sz w:val="24"/>
        </w:rPr>
        <w:t xml:space="preserve">1) поддерживать гражданский иск;</w:t>
      </w:r>
    </w:p>
    <w:p>
      <w:pPr>
        <w:spacing w:after="120"/>
        <w:ind w:firstLine="709"/>
      </w:pPr>
      <w:r>
        <w:rPr>
          <w:sz w:val="24"/>
        </w:rPr>
        <w:t xml:space="preserve">2)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3) давать объяснения по предъявленному иску;</w:t>
      </w:r>
    </w:p>
    <w:p>
      <w:pPr>
        <w:spacing w:after="120"/>
        <w:ind w:firstLine="709"/>
      </w:pPr>
      <w:r>
        <w:rPr>
          <w:sz w:val="24"/>
        </w:rPr>
        <w:t xml:space="preserve">4)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5) давать показания и объяснения на родном языке или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6)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7) 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настоящего Кодекса. При согласии гражданского истца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>
      <w:pPr>
        <w:spacing w:after="120"/>
        <w:ind w:firstLine="709"/>
      </w:pPr>
      <w:r>
        <w:rPr>
          <w:sz w:val="24"/>
        </w:rPr>
        <w:t xml:space="preserve">8) иметь представителя ;</w:t>
      </w:r>
    </w:p>
    <w:p>
      <w:pPr>
        <w:spacing w:after="120"/>
        <w:ind w:firstLine="709"/>
      </w:pPr>
      <w:r>
        <w:rPr>
          <w:sz w:val="24"/>
        </w:rPr>
        <w:t xml:space="preserve">9) знакомиться с протоколами следственных действий, произведенных с его участием;</w:t>
      </w:r>
    </w:p>
    <w:p>
      <w:pPr>
        <w:spacing w:after="120"/>
        <w:ind w:firstLine="709"/>
      </w:pPr>
      <w:r>
        <w:rPr>
          <w:sz w:val="24"/>
        </w:rPr>
        <w:t xml:space="preserve">10) участвовать с разрешения следователя или дознавателя в следственных действиях, производимых по его ходатайству либо ходатайству 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11) отказаться от предъявленного им гражданского иска. До принятия отказа от гражданского иска дознаватель, следователь, суд разъясняет гражданскому истцу последствия отказа от гражданского иска, предусмотренные частью пятой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знакомиться по окончании расследования с материалами уголовного дела, относящимися к предъявленному им гражданскому иску, и выписывать из уголовного дела любые сведения и в любом объеме;</w:t>
      </w:r>
    </w:p>
    <w:p>
      <w:pPr>
        <w:spacing w:after="120"/>
        <w:ind w:firstLine="709"/>
      </w:pPr>
      <w:r>
        <w:rPr>
          <w:sz w:val="24"/>
        </w:rPr>
        <w:t xml:space="preserve">13) знать о принятых решениях, затрагивающих его интересы, и получать копии процессуальных решений, относящихся к предъявленному им гражданскому иску;</w:t>
      </w:r>
    </w:p>
    <w:p>
      <w:pPr>
        <w:spacing w:after="120"/>
        <w:ind w:firstLine="709"/>
      </w:pPr>
      <w:r>
        <w:rPr>
          <w:sz w:val="24"/>
        </w:rPr>
        <w:t xml:space="preserve">14) участвовать в судебном разбирательстве уголовного дела в судах первой, второй, кассационной и надзорной инстанций;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09.01.2006 N 13-ФЗ , от 29.12.2010 N 433-ФЗ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выступать в судебных прениях для обоснования гражданского иска;</w:t>
      </w:r>
    </w:p>
    <w:p>
      <w:pPr>
        <w:spacing w:after="120"/>
        <w:ind w:firstLine="709"/>
      </w:pPr>
      <w:r>
        <w:rPr>
          <w:sz w:val="24"/>
        </w:rPr>
        <w:t xml:space="preserve">16) знакомиться с протоколом и аудиозаписью судебного заседания и подавать замечания на них;</w:t>
      </w:r>
    </w:p>
    <w:p>
      <w:pPr>
        <w:spacing w:after="120"/>
        <w:ind w:firstLine="709"/>
      </w:pPr>
      <w:r>
        <w:rPr>
          <w:sz w:val="24"/>
        </w:rPr>
        <w:t xml:space="preserve">(п. 16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обжаловать приговор, определение и постановление суда в части, касающейся гражданского иска;</w:t>
      </w:r>
    </w:p>
    <w:p>
      <w:pPr>
        <w:spacing w:after="120"/>
        <w:ind w:firstLine="709"/>
      </w:pPr>
      <w:r>
        <w:rPr>
          <w:sz w:val="24"/>
        </w:rPr>
        <w:t xml:space="preserve">19) знать о принесенных по уголовному делу жалобах и представлениях и подавать на них возражения;</w:t>
      </w:r>
    </w:p>
    <w:p>
      <w:pPr>
        <w:spacing w:after="120"/>
        <w:ind w:firstLine="709"/>
      </w:pPr>
      <w:r>
        <w:rPr>
          <w:sz w:val="24"/>
        </w:rPr>
        <w:t xml:space="preserve">20) участвовать в судебном рассмотрении принесенных жалоб и представлений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Отказ от гражданского иска может быть заявлен гражданским истцом в любой момент производства по уголовному делу, но до удаления суда в совещательную комнату для постановления приговора. Отказ от гражданского иска влечет за собой прекращение производства по нему.</w:t>
      </w:r>
    </w:p>
    <w:p>
      <w:pPr>
        <w:spacing w:after="120"/>
        <w:ind w:firstLine="709"/>
      </w:pPr>
      <w:r>
        <w:rPr>
          <w:sz w:val="24"/>
        </w:rPr>
        <w:t xml:space="preserve">6. Гражданский истец не вправе разглашать данные предварительного расследования, если он был об этом заранее предупрежден в порядке, установленном статьей 161 настоящего Кодекса. За разглашение данных предварительного расследования гражданский истец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44</dc:title>
  <dc:creator>АРБИТРАЖ! · arbi.ru</dc:creator>
  <cp:lastModifiedBy>АРБИТРАЖ!</cp:lastModifiedBy>
  <dcterms:created xsi:type="dcterms:W3CDTF">2026-10-24T16:17:43.705Z</dcterms:created>
</cp:coreProperties>
</file>