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56.1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8. Иные участники уголовного судопроизводства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30.10.2018 N 376-ФЗ)</w:t>
      </w:r>
    </w:p>
    <w:p>
      <w:pPr>
        <w:spacing w:after="120"/>
        <w:ind w:firstLine="709"/>
      </w:pPr>
      <w:r>
        <w:rPr>
          <w:sz w:val="24"/>
        </w:rPr>
        <w:t xml:space="preserve">1. Лицо, в отношении которого уголовное дело выделено в отдельное производство в связи с заключением с ним досудебного соглашения о сотрудничестве, - участник уголовного судопроизводства, привлекаемый к участию в процессуальных действиях по уголовному делу в отношении соучастников преступления.</w:t>
      </w:r>
    </w:p>
    <w:p>
      <w:pPr>
        <w:spacing w:after="120"/>
        <w:ind w:firstLine="709"/>
      </w:pPr>
      <w:r>
        <w:rPr>
          <w:sz w:val="24"/>
        </w:rPr>
        <w:t xml:space="preserve">2. Лицо, в отношении которого уголовное дело выделено в отдельное производство в связи с заключением с ним досудебного соглашения о сотрудничестве, наделяется правами, предусмотренными частью четвертой статьи 56 настоящего Кодекса, с изъятиями, предусмотренными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3. В случае отказа от дачи показаний для лица, в отношении которого уголовное дело выделено в отдельное производство в связи с заключением с ним досудебного соглашения о сотрудничестве, наступают предусмотренные главой 40.1 настоящего Кодекса последствия несоблюдения им условий и невыполнения обязательств, предусмотренных досудебным соглашением о сотрудничестве.</w:t>
      </w:r>
    </w:p>
    <w:p>
      <w:pPr>
        <w:spacing w:after="120"/>
        <w:ind w:firstLine="709"/>
      </w:pPr>
      <w:r>
        <w:rPr>
          <w:sz w:val="24"/>
        </w:rPr>
        <w:t xml:space="preserve">4. Вызов и допрос лица, в отношении которого уголовное дело выделено в отдельное производство в связи с заключением с ним досудебного соглашения о сотрудничестве, осуществляются в порядке, установленном статьями 187 - 190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5. Лицо, в отношении которого уголовное дело выделено в отдельное производство в связи с заключением с ним досудебного соглашения о сотрудничестве, не вправе:</w:t>
      </w:r>
    </w:p>
    <w:p>
      <w:pPr>
        <w:spacing w:after="120"/>
        <w:ind w:firstLine="709"/>
      </w:pPr>
      <w:r>
        <w:rPr>
          <w:sz w:val="24"/>
        </w:rPr>
        <w:t xml:space="preserve">1) уклоняться от явки по вызовам следователя или в суд;</w:t>
      </w:r>
    </w:p>
    <w:p>
      <w:pPr>
        <w:spacing w:after="120"/>
        <w:ind w:firstLine="709"/>
      </w:pPr>
      <w:r>
        <w:rPr>
          <w:sz w:val="24"/>
        </w:rPr>
        <w:t xml:space="preserve">2) разглашать данные предварительного расследования, ставшие ему известными в связи с участием в производстве по уголовному делу в отношении соучастников преступления, если он был об этом заранее предупрежден в порядке, установленном статьей 161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6. В случае уклонения от явки без уважительных причин лицо, в отношении которого уголовное дело выделено в отдельное производство в связи с заключением с ним досудебного соглашения о сотрудничестве, может быть подвергнуто приводу.</w:t>
      </w:r>
    </w:p>
    <w:p>
      <w:pPr>
        <w:spacing w:after="120"/>
        <w:ind w:firstLine="709"/>
      </w:pPr>
      <w:r>
        <w:rPr>
          <w:sz w:val="24"/>
        </w:rPr>
        <w:t xml:space="preserve">7. Лицо, в отношении которого уголовное дело выделено в отдельное производство в связи с заключением с ним досудебного соглашения о сотрудничестве, не предупреждается об ответственности за дачу заведомо ложных показаний либо отказ от дачи показаний в соответствии со статьями 307 и 308 Уголовного кодекса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8. За разглашение данных предварительного расследования лицо, в отношении которого уголовное дело выделено в отдельное производство в связи с заключением с ним досудебного соглашения о сотрудничестве, несет ответственность в соответствии со статьей 310 Уголовного кодекса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56.1</dc:title>
  <dc:creator>АРБИТРАЖ! · arbi.ru</dc:creator>
  <cp:lastModifiedBy>АРБИТРАЖ!</cp:lastModifiedBy>
  <dcterms:created xsi:type="dcterms:W3CDTF">2026-10-24T04:04:33.957Z</dcterms:created>
</cp:coreProperties>
</file>