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Иные участники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Понятой - не заинтересованное в исходе уголовного дела лицо, привлекаемое дознавателем, следователем для удостоверения факта производства следственного действия, а также содержания, хода и результатов следственного действия.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Понятыми не могут быть:</w:t>
      </w:r>
    </w:p>
    <w:p>
      <w:pPr>
        <w:spacing w:after="120"/>
        <w:ind w:firstLine="709"/>
      </w:pPr>
      <w:r>
        <w:rPr>
          <w:sz w:val="24"/>
        </w:rPr>
        <w:t xml:space="preserve">1) несовершеннолетние;</w:t>
      </w:r>
    </w:p>
    <w:p>
      <w:pPr>
        <w:spacing w:after="120"/>
        <w:ind w:firstLine="709"/>
      </w:pPr>
      <w:r>
        <w:rPr>
          <w:sz w:val="24"/>
        </w:rPr>
        <w:t xml:space="preserve">2) участники уголовного судопроизводства, их близкие родственники и родственники;</w:t>
      </w:r>
    </w:p>
    <w:p>
      <w:pPr>
        <w:spacing w:after="120"/>
        <w:ind w:firstLine="709"/>
      </w:pPr>
      <w:r>
        <w:rPr>
          <w:sz w:val="24"/>
        </w:rPr>
        <w:t xml:space="preserve">3) работники органов исполнительной власти, наделенные в соответствии с федеральным законом полномочиями по осуществлению оперативно-розыскной деятельности и (или) предварительного расследования.</w:t>
      </w:r>
    </w:p>
    <w:p>
      <w:pPr>
        <w:spacing w:after="120"/>
        <w:ind w:firstLine="709"/>
      </w:pPr>
      <w:r>
        <w:rPr>
          <w:sz w:val="24"/>
        </w:rPr>
        <w:t xml:space="preserve">3. Понятой вправе:</w:t>
      </w:r>
    </w:p>
    <w:p>
      <w:pPr>
        <w:spacing w:after="120"/>
        <w:ind w:firstLine="709"/>
      </w:pPr>
      <w:r>
        <w:rPr>
          <w:sz w:val="24"/>
        </w:rPr>
        <w:t xml:space="preserve">1) участвовать в следственном действии и делать по поводу следственного действия заявления и замечания, подлежащие занесению в протокол;</w:t>
      </w:r>
    </w:p>
    <w:p>
      <w:pPr>
        <w:spacing w:after="120"/>
        <w:ind w:firstLine="709"/>
      </w:pPr>
      <w:r>
        <w:rPr>
          <w:sz w:val="24"/>
        </w:rPr>
        <w:t xml:space="preserve">2) знакомиться с протоколом следственного действия, в производстве которого он участвовал;</w:t>
      </w:r>
    </w:p>
    <w:p>
      <w:pPr>
        <w:spacing w:after="120"/>
        <w:ind w:firstLine="709"/>
      </w:pPr>
      <w:r>
        <w:rPr>
          <w:sz w:val="24"/>
        </w:rPr>
        <w:t xml:space="preserve">3)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 и прокурора, ограничивающие его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Понятой не вправе уклоняться от явки по вызовам дознавателя, следователя или в суд, а также разглашать данные предварительного расследования, если он был об этом заранее предупрежден в порядке, установленном статьей 161 настоящего Кодекса. За разглашение данных предварительного расследования понятой несет ответственность в соответствии со статьей 310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60</dc:title>
  <dc:creator>АРБИТРАЖ! · arbi.ru</dc:creator>
  <cp:lastModifiedBy>АРБИТРАЖ!</cp:lastModifiedBy>
  <dcterms:created xsi:type="dcterms:W3CDTF">2026-10-24T00:20:43.217Z</dcterms:created>
</cp:coreProperties>
</file>