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63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9. Обстоятельства, исключающие участие в уголовном судопроизводстве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Судья, принимавший участие в рассмотрении уголовного дела в суде первой инстанции, не может участвовать в рассмотрении данного уголовного дела в суде второй инстанции или в порядке надзора, а равно участвовать в новом рассмотрении уголовного дела в суде первой или второй инстанции либо в порядке надзора в случае отмены вынесенных с его участием приговора, а также определения, постановления о прекращении уголовного дела.</w:t>
      </w:r>
    </w:p>
    <w:p>
      <w:pPr>
        <w:spacing w:after="120"/>
        <w:ind w:firstLine="709"/>
      </w:pPr>
      <w:r>
        <w:rPr>
          <w:sz w:val="24"/>
        </w:rPr>
        <w:t xml:space="preserve">2. Исключен. - Федеральный закон от 29.05.2002 N 58-ФЗ.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 . Судья, принимавший участие в рассмотрении уголовного дела в суде второй инстанции, не может участвовать в рассмотрении этого уголовного дела в суде первой инстанции или в порядке надзора, а равно в новом рассмотрении того же дела в суде второй инстанции после отмены приговора, определения, постановления, вынесенного с его участием.</w:t>
      </w:r>
    </w:p>
    <w:p>
      <w:pPr>
        <w:spacing w:after="120"/>
        <w:ind w:firstLine="709"/>
      </w:pPr>
      <w:r>
        <w:rPr>
          <w:sz w:val="24"/>
        </w:rPr>
        <w:t xml:space="preserve">3 . Судья, принимавший участие в рассмотрении уголовного дела в порядке надзора, не может участвовать в рассмотрении того же уголовного дела в суде первой или второй инстанции.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63</dc:title>
  <dc:creator>АРБИТРАЖ! · arbi.ru</dc:creator>
  <cp:lastModifiedBy>АРБИТРАЖ!</cp:lastModifiedBy>
  <dcterms:created xsi:type="dcterms:W3CDTF">2026-10-23T21:43:14.672Z</dcterms:created>
</cp:coreProperties>
</file>