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Отвод, заявленный судье, разрешается судом в совещательной комнате с вынесением определения или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Отвод, заявленный судье, разрешается остальными судьями, если уголовное дело рассматривается судом коллегиально, в отсутствие судьи, которому заявлен отвод. Судья, которому заявлен отвод, вправе до удаления остальных судей в совещательную комнату публично изложить свое объяснение по поводу заявленного ему отвода.</w:t>
      </w:r>
    </w:p>
    <w:p>
      <w:pPr>
        <w:spacing w:after="120"/>
        <w:ind w:firstLine="709"/>
      </w:pPr>
      <w:r>
        <w:rPr>
          <w:sz w:val="24"/>
        </w:rPr>
        <w:t xml:space="preserve">3. Отвод, заявленный нескольким судьям или всему составу суда, разрешается тем же судом в полном составе большинством голосов.</w:t>
      </w:r>
    </w:p>
    <w:p>
      <w:pPr>
        <w:spacing w:after="120"/>
        <w:ind w:firstLine="709"/>
      </w:pPr>
      <w:r>
        <w:rPr>
          <w:sz w:val="24"/>
        </w:rPr>
        <w:t xml:space="preserve">4. Отвод, заявленный судье, единолично рассматривающему уголовное дело, либо ходатайство о применении меры пресечения или производстве следственных действий, либо жалобу на постановление об отказе в возбуждении уголовного дела или о его прекращении, разрешается этим же судьей.</w:t>
      </w:r>
    </w:p>
    <w:p>
      <w:pPr>
        <w:spacing w:after="120"/>
        <w:ind w:firstLine="709"/>
      </w:pPr>
      <w:r>
        <w:rPr>
          <w:sz w:val="24"/>
        </w:rPr>
        <w:t xml:space="preserve">5. В случае удовлетворения заявления об отводе судьи, нескольких судей или всего состава суда уголовное дело, ходатайство либо жалоба передаются в производство соответственно другого судьи или другого состава суда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6. Если одновременно с отводом судье заявлен отвод кому-либо из других участников производства по уголовному делу, то в первую очередь разрешается вопрос об отводе судьи.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65</dc:title>
  <dc:creator>АРБИТРАЖ! · arbi.ru</dc:creator>
  <cp:lastModifiedBy>АРБИТРАЖ!</cp:lastModifiedBy>
  <dcterms:created xsi:type="dcterms:W3CDTF">2026-10-23T19:51:07.593Z</dcterms:created>
</cp:coreProperties>
</file>