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70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9. Обстоятельства, исключающие участие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об отводе эксперта принимается в порядке, установленном частью первой статьи 69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Эксперт не может принимать участие в производстве по уголовному делу:</w:t>
      </w:r>
    </w:p>
    <w:p>
      <w:pPr>
        <w:spacing w:after="120"/>
        <w:ind w:firstLine="709"/>
      </w:pPr>
      <w:r>
        <w:rPr>
          <w:sz w:val="24"/>
        </w:rPr>
        <w:t xml:space="preserve">1) при наличии обстоятельств, предусмотренных статьей 61 настоящего Кодекса. Предыдущее его участие в производстве по уголовному делу в качестве эксперта или специалиста не является основанием для отвода;</w:t>
      </w:r>
    </w:p>
    <w:p>
      <w:pPr>
        <w:spacing w:after="120"/>
        <w:ind w:firstLine="709"/>
      </w:pPr>
      <w:r>
        <w:rPr>
          <w:sz w:val="24"/>
        </w:rPr>
        <w:t xml:space="preserve">2) если он находился или находится в служебной или иной зависимости от сторон или их представителей;</w:t>
      </w:r>
    </w:p>
    <w:p>
      <w:pPr>
        <w:spacing w:after="120"/>
        <w:ind w:firstLine="709"/>
      </w:pPr>
      <w:r>
        <w:rPr>
          <w:sz w:val="24"/>
        </w:rPr>
        <w:t xml:space="preserve">3) если обнаружится его некомпетентность.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70</dc:title>
  <dc:creator>АРБИТРАЖ! · arbi.ru</dc:creator>
  <cp:lastModifiedBy>АРБИТРАЖ!</cp:lastModifiedBy>
  <dcterms:created xsi:type="dcterms:W3CDTF">2026-10-23T14:33:28.600Z</dcterms:created>
</cp:coreProperties>
</file>