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об отводе специалиста принимается в порядке, установленном частью первой статьи 69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71 см. Постановление КС РФ от 11.07.2024 N 37-П.</w:t>
      </w:r>
    </w:p>
    <w:p>
      <w:pPr>
        <w:spacing w:after="120"/>
        <w:ind w:firstLine="709"/>
      </w:pPr>
      <w:r>
        <w:rPr>
          <w:sz w:val="24"/>
        </w:rPr>
        <w:t xml:space="preserve">2. Специалист не может принимать участие в производстве по уголовному делу при наличии обстоятельств, предусмотренных частью второй статьи 70 настоящего Кодекса. Предыдущее участие лица в производстве по уголовному делу в качестве специалиста не является основанием для его отвода.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71</dc:title>
  <dc:creator>АРБИТРАЖ! · arbi.ru</dc:creator>
  <cp:lastModifiedBy>АРБИТРАЖ!</cp:lastModifiedBy>
  <dcterms:created xsi:type="dcterms:W3CDTF">2026-10-23T13:13:26.596Z</dcterms:created>
</cp:coreProperties>
</file>