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72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9. Обстоятельства, исключающие участие в уголовном судопроизводстве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Защитник, представитель потерпевшего, гражданского истца или гражданского ответчика не вправе участвовать в производстве по уголовному делу, если он:</w:t>
      </w:r>
    </w:p>
    <w:p>
      <w:pPr>
        <w:spacing w:after="120"/>
        <w:ind w:firstLine="709"/>
      </w:pPr>
      <w:r>
        <w:rPr>
          <w:sz w:val="24"/>
        </w:rPr>
        <w:t xml:space="preserve">1) ранее участвовал в производстве по данному уголовному делу в качестве судьи, прокурора, следователя, начальника органа дознания, начальника подразделения дознания, дознавателя, помощника судьи, секретаря судебного заседания, свидетеля, эксперта, специалиста, переводчика или понятого;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30.12.2015 N 440-ФЗ , от 29.07.2018 N 228-ФЗ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является близким родственником или родственником судьи, прокурора, следователя, начальника органа дознания, начальника подразделения дознания, дознавателя, помощника судьи, секретаря судебного заседания, принимавшего либо принимающего участие в производстве по данному уголовному делу, или лица, интересы которого противоречат интересам участника уголовного судопроизводства, заключившего с ним соглашение об оказании защиты;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30.12.2015 N 440-ФЗ , от 29.07.2018 N 228-ФЗ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оказывает или ранее оказывал юридическую помощь лицу, интересы которого противоречат интересам защищаемого им подозреваемого, обвиняемого либо представляемого им потерпевшего, гражданского истца, гражданского ответчика.</w:t>
      </w:r>
    </w:p>
    <w:p>
      <w:pPr>
        <w:spacing w:after="120"/>
        <w:ind w:firstLine="709"/>
      </w:pPr>
      <w:r>
        <w:rPr>
          <w:sz w:val="24"/>
        </w:rPr>
        <w:t xml:space="preserve">2. Решение об отводе защитника, представителя потерпевшего, гражданского истца или гражданского ответчика принимается в порядке, установленном частью первой статьи 69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72</dc:title>
  <dc:creator>АРБИТРАЖ! · arbi.ru</dc:creator>
  <cp:lastModifiedBy>АРБИТРАЖ!</cp:lastModifiedBy>
  <dcterms:created xsi:type="dcterms:W3CDTF">2026-10-23T12:03:23.447Z</dcterms:created>
</cp:coreProperties>
</file>