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81.1</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10. Доказательства в уголовном судопроизводстве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03.07.2016 N 323-ФЗ)</w:t>
      </w:r>
    </w:p>
    <w:p>
      <w:pPr>
        <w:spacing w:after="120"/>
        <w:ind w:firstLine="709"/>
      </w:pPr>
      <w:r>
        <w:rPr>
          <w:sz w:val="24"/>
        </w:rPr>
        <w:t xml:space="preserve">1. Предметы и документы, указанные в части первой статьи 81 настоящего Кодекса, включая электронные носители информации, изъятые с учетом требований, установленных частью четвертой.1 статьи 164 и статьей 164.1 настоящего Кодекса, в ходе досудебного производства по уголовным делам о преступлениях, предусмотренных статьями 159 частями первой - четвертой , 159.1 - 159.3 , 159.5 , 159.6 , 160 , 165 и 201 Уголовного кодекса Российской Федерации, если эти преступления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если эти преступления совершены членом органа управления коммерческой организации в связи с осуществлением им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 а также статьями 159 частями пятой - седьмой , 171 , 171.1 , 171.3 - 172.2 , 173.1 - 174.1 , 176 - 178 , 180 , 181 , 183 , 185 - 185.4 и 190 - 199.4 Уголовного кодекса Российской Федерации, признаются вещественными доказательствами и приобщаются к материалам уголовного дела, о чем выносится соответствующее постановление.</w:t>
      </w:r>
    </w:p>
    <w:p>
      <w:pPr>
        <w:spacing w:after="120"/>
        <w:ind w:firstLine="709"/>
      </w:pPr>
      <w:r>
        <w:rPr>
          <w:sz w:val="24"/>
        </w:rPr>
        <w:t xml:space="preserve">(в ред. Федеральных законов от 27.12.2018 N 533-ФЗ , от 24.03.2021 N 57-ФЗ )</w:t>
      </w:r>
    </w:p>
    <w:p>
      <w:pPr>
        <w:spacing w:after="120"/>
        <w:ind w:firstLine="709"/>
      </w:pPr>
      <w:r>
        <w:rPr>
          <w:sz w:val="24"/>
        </w:rPr>
        <w:t xml:space="preserve">(см. текст в предыдущей редакции )</w:t>
      </w:r>
    </w:p>
    <w:p>
      <w:pPr>
        <w:spacing w:after="120"/>
        <w:ind w:firstLine="709"/>
      </w:pPr>
      <w:r>
        <w:rPr>
          <w:sz w:val="24"/>
        </w:rPr>
        <w:t xml:space="preserve">2. Постановление о признании вещественными доказательствами предметов и документов, указанных в части первой настоящей статьи, выносится в срок не позднее 10 суток с момента их изъятия. В случае, если для осмотра изъятых предметов и документов ввиду их большого количества или по другим объективным причинам требуется больше времени, по мотивированному ходатайству следователя или дознавателя этот срок может быть продлен еще на 30 суток соответственно руководителем следственного органа или начальником органа дознания. В случае, если для признания таких предметов и документов вещественными доказательствами требуется назначение судебной экспертизы, срок вынесения постановления о признании их вещественными доказательствами не может превышать 3 суток с момента получения следователем или дознавателем заключения эксперта.</w:t>
      </w:r>
    </w:p>
    <w:p>
      <w:pPr>
        <w:spacing w:after="120"/>
        <w:ind w:firstLine="709"/>
      </w:pPr>
      <w:r>
        <w:rPr>
          <w:sz w:val="24"/>
        </w:rPr>
        <w:t xml:space="preserve">3. По ходатайству законного владельца документов, изъятых в ходе досудебного производства по уголовному делу о преступлении, указанном в части первой настоящей статьи, ему предоставляется возможность снять за свой счет копии с изъятых документов, в том числе с помощью технических средств, в порядке , установленном Правительством Российской Федерации.</w:t>
      </w:r>
    </w:p>
    <w:p>
      <w:pPr>
        <w:spacing w:after="120"/>
        <w:ind w:firstLine="709"/>
      </w:pPr>
      <w:r>
        <w:rPr>
          <w:sz w:val="24"/>
        </w:rPr>
        <w:t xml:space="preserve">4. Изъятые в ходе досудебного производства, но не признанные вещественными доказательствами предметы, включая электронные носители информации, за исключением предметов, указанных в пункте 2 части третьей статьи 81 настоящего Кодекса, и документы возвращаются лицам, у которых они были изъяты, не позднее чем через 5 суток по истечении сроков, указанных в части второй настоящей статьи.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81.1</dc:title>
  <dc:creator>АРБИТРАЖ! · arbi.ru</dc:creator>
  <cp:lastModifiedBy>АРБИТРАЖ!</cp:lastModifiedBy>
  <dcterms:created xsi:type="dcterms:W3CDTF">2026-10-23T02:25:49.160Z</dcterms:created>
</cp:coreProperties>
</file>