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96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Задержание подозреваемого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Подозреваемый в кратчайший срок, но не позднее 3 часов с момента его доставления в орган дознания или к следователю имеет право на один телефонный разговор на русском языке в присутствии дознавателя, следователя в целях уведомления близких родственников, родственников или близких лиц о своем задержании и месте нахождения, о чем делается отметка в протоколе задержания. В случае отказа подозреваемого от права на телефонный разговор или невозможности в силу его физических или психических недостатков самостоятельно осуществлять указанное право такое уведомление производится дознавателем, следователем, о чем также делается отметка в протоколе задержания. Дознаватель, следователь не позднее 12 часов с момента задержания подозреваемого также уведомляет о его задержании иных лиц, указанных в частях второй , второй.1 , второй.2 и третьей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30.12.2015 N 437-ФЗ)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задержании подозреваемого, являющегося военнослужащим, гражданином, проходящим военные сборы, гражданином, пребывающим в добровольческом формировании, об этом уведомляется командование воинской части, а в случае задержания сотрудника органа внутренних дел - начальник органа, в котором проходит службу указанный сотрудник.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22.07.2010 N 155-ФЗ , от 28.12.2024 N 507-ФЗ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При задержании подозреваемого, являющегося членом общественной наблюдательной комиссии, образованной в соответствии с законодательством Российской Федерации, об этом уведомляются секретарь Общественной палаты Российской Федерации и соответствующая общественная наблюдательная комиссия в срок, указанный в части первой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01.07.2010 N 132-ФЗ)</w:t>
      </w:r>
    </w:p>
    <w:p>
      <w:pPr>
        <w:spacing w:after="120"/>
        <w:ind w:firstLine="709"/>
      </w:pPr>
      <w:r>
        <w:rPr>
          <w:sz w:val="24"/>
        </w:rPr>
        <w:t xml:space="preserve">2.2. При задержании подозреваемого, являющегося адвокатом, об этом уведомляется адвокатская палата субъекта Российской Федерации, членом которой он является, в срок, указанный в части первой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30.12.2015 N 437-ФЗ)</w:t>
      </w:r>
    </w:p>
    <w:p>
      <w:pPr>
        <w:spacing w:after="120"/>
        <w:ind w:firstLine="709"/>
      </w:pPr>
      <w:r>
        <w:rPr>
          <w:sz w:val="24"/>
        </w:rPr>
        <w:t xml:space="preserve">3. Если подозреваемый является гражданином или подданным другого государства, то в срок, указанный в части первой настоящей статьи, уведомляется посольство или консульство этого государства.</w:t>
      </w:r>
    </w:p>
    <w:p>
      <w:pPr>
        <w:spacing w:after="120"/>
        <w:ind w:firstLine="709"/>
      </w:pPr>
      <w:r>
        <w:rPr>
          <w:sz w:val="24"/>
        </w:rPr>
        <w:t xml:space="preserve">4. При необходимости сохранения в интересах предварительного расследования в тайне факта задержания уведомление по мотивированному постановлению дознавателя, следователя с согласия прокурора может не производиться, за исключением случаев, если подозреваемый является несовершеннолетним.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30.12.2015 N 437-ФЗ)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96</dc:title>
  <dc:creator>АРБИТРАЖ! · arbi.ru</dc:creator>
  <cp:lastModifiedBy>АРБИТРАЖ!</cp:lastModifiedBy>
  <dcterms:created xsi:type="dcterms:W3CDTF">2026-10-23T09:31:59.808Z</dcterms:created>
</cp:coreProperties>
</file>