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97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Дознаватель, следователь, а также суд в пределах предоставленных им полномочий вправе избрать обвиняемому, подозреваемому одну из мер пресечения, предусмотренных настоящим Кодексом , при наличии достаточных оснований полагать, что обвиняемый, подозреваемый: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22.04.2004 N 18-ФЗ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скроется от дознания, предварительного следствия или суда;</w:t>
      </w:r>
    </w:p>
    <w:p>
      <w:pPr>
        <w:spacing w:after="120"/>
        <w:ind w:firstLine="709"/>
      </w:pPr>
      <w:r>
        <w:rPr>
          <w:sz w:val="24"/>
        </w:rPr>
        <w:t xml:space="preserve">2) может продолжать заниматься преступной деятельностью;</w:t>
      </w:r>
    </w:p>
    <w:p>
      <w:pPr>
        <w:spacing w:after="120"/>
        <w:ind w:firstLine="709"/>
      </w:pPr>
      <w:r>
        <w:rPr>
          <w:sz w:val="24"/>
        </w:rPr>
        <w:t xml:space="preserve">3) может угрожать свидетелю, иным участникам уголовного судопроизводства, уничтожить доказательства либо иным путем воспрепятствовать производству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1.1. В случаях, предусмотренных настоящим Кодексом, при избрании меры пресечения в виде залога суд вправе возложить на подозреваемого или обвиняемого обязанность по соблюдению одного или нескольких запретов, предусмотренных частью шестой статьи 105.1 настоящего Кодекса, а при избрании меры пресечения в виде домашнего ареста одного или нескольких запретов, предусмотренных пунктами 3 - 5 части шестой статьи 105.1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18.04.2018 N 72-ФЗ)</w:t>
      </w:r>
    </w:p>
    <w:p>
      <w:pPr>
        <w:spacing w:after="120"/>
        <w:ind w:firstLine="709"/>
      </w:pPr>
      <w:r>
        <w:rPr>
          <w:sz w:val="24"/>
        </w:rPr>
        <w:t xml:space="preserve">2. Мера пресечения может избираться также для обеспечения исполнения приговора или возможной выдачи лица в порядке, предусмотренном статьей 466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17.12.2009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продолжения производства по уголовному делу, по которому истекли сроки давности уголовного преследования, меры пресечения в отношении подозреваемого или обвиняемого применяться не могут, за исключением случаев, если лицо подозревается или обвиняется в совершении преступления, наказуемого смертной казнью или пожизненным лишением свободы.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13.06.2023 N 220-ФЗ)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97</dc:title>
  <dc:creator>АРБИТРАЖ! · arbi.ru</dc:creator>
  <cp:lastModifiedBy>АРБИТРАЖ!</cp:lastModifiedBy>
  <dcterms:created xsi:type="dcterms:W3CDTF">2026-10-23T10:34:46.260Z</dcterms:created>
</cp:coreProperties>
</file>