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 избрании меры пресечения дознаватель, следователь или судья выносит постановление, а суд - определение, содержащее указание на преступление, в котором подозревается или обвиняется лицо, и основания для избрания этой меры пресечения.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Копия постановления или определения вручается лицу, в отношении которого оно вынесено, а также его защитнику или законному представителю по их просьбе.</w:t>
      </w:r>
    </w:p>
    <w:p>
      <w:pPr>
        <w:spacing w:after="120"/>
        <w:ind w:firstLine="709"/>
      </w:pPr>
      <w:r>
        <w:rPr>
          <w:sz w:val="24"/>
        </w:rPr>
        <w:t xml:space="preserve">3. Одновременно лицу, в отношении которого избрана мера пресечения, разъясняется порядок обжалования решения об избрании меры пресечения, установленный статьями 123 - 127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101</dc:title>
  <dc:creator>АРБИТРАЖ! · arbi.ru</dc:creator>
  <cp:lastModifiedBy>АРБИТРАЖ!</cp:lastModifiedBy>
  <dcterms:created xsi:type="dcterms:W3CDTF">2026-10-23T14:33:39.863Z</dcterms:created>
</cp:coreProperties>
</file>