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Наблюдение командования воинской части за подозреваемым или обвиняемым, являющимися военнослужащими или гражданами, проходящими военные сборы, состоит в принятии мер, предусмотренных уставами Вооруженных Сил Российской Федерации, а за подозреваемым или обвиняемым, являющимися гражданами, пребывающими в добровольческом формировании, - в принятии мер, установленных Порядком поступления граждан Российской Федерации в добровольческие формирования, пребывания в них и исключения из них, требованиями, предъявляемыми к гражданам Российской Федерации, поступающим в добровольческие формирования и пребывающим в них, определяемыми Министерством обороны Российской Федерации (Федеральной службой войск национальной гвардии Российской Федерации), в целях обеспечения выполнения этими подозреваемым или обвиняемым обязательств, предусмотренных пунктами 2 и 3 статьи 102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28.12.2024 N 507-ФЗ)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Избрание в качестве меры пресечения наблюдения командования воинской части допускается лишь с согласия подозреваемого, обвиняемого, за исключением случаев, предусмотренных частью второй.1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период мобилизации, в период военного положения, в военное время либо в условиях вооруженного конфликта или ведения боевых действий согласие подозреваемого, обвиняемого с избранием меры пресечения, предусмотренной частью первой настоящей статьи, не требуется.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28.12.2024 N 507-ФЗ)</w:t>
      </w:r>
    </w:p>
    <w:p>
      <w:pPr>
        <w:spacing w:after="120"/>
        <w:ind w:firstLine="709"/>
      </w:pPr>
      <w:r>
        <w:rPr>
          <w:sz w:val="24"/>
        </w:rPr>
        <w:t xml:space="preserve">3. Постановление об избрании меры пресечения, предусмотренной частью первой настоящей статьи, направляется командованию воинской части, которому разъясняются существо подозрения или обвинения и его обязанности по исполнению данной меры пресечения.</w:t>
      </w:r>
    </w:p>
    <w:p>
      <w:pPr>
        <w:spacing w:after="120"/>
        <w:ind w:firstLine="709"/>
      </w:pPr>
      <w:r>
        <w:rPr>
          <w:sz w:val="24"/>
        </w:rPr>
        <w:t xml:space="preserve">4. В случае совершения подозреваемым, обвиняемым действий, для предупреждения которых была избрана данная мера пресечения, командование воинской части немедленно сообщает об этом в орган, избравший данную меру пресечения.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104</dc:title>
  <dc:creator>АРБИТРАЖ! · arbi.ru</dc:creator>
  <cp:lastModifiedBy>АРБИТРАЖ!</cp:lastModifiedBy>
  <dcterms:created xsi:type="dcterms:W3CDTF">2026-10-23T17:55:07.949Z</dcterms:created>
</cp:coreProperties>
</file>