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иной, более мягкой, меры пресечения и заключается в нахождении подозреваемого или обвиняемого в изоляции от общества в жилом помещении , в котором он проживает в качестве собственника, нанимателя либо на иных законных основаниях, с возложением запретов и осуществлением за ним контроля. С учетом состояния здоровья подозреваемого или обвиняемого местом его содержания под домашним арестом может быть определено лечебное учреждение.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Домашний арест избирается на срок до двух месяцев. Срок домашнего ареста исчисляется с момента вынесения судом решения об избрании данной меры пресечения в отношении подозреваемого или обвиняемого.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по решению суда в порядке, установленном статьей 109 настоящего Кодекса, с учетом особенностей, определенных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2.1. В срок домашнего ареста засчитывается время содержания под стражей. Совокупный срок домашнего ареста и содержания под стражей независимо от того, в какой последовательности данные меры пресечения применялись, не должен превышать предельный срок содержания под стражей, установленный статьей 109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11.02.2013 N 7-ФЗ)</w:t>
      </w:r>
    </w:p>
    <w:p>
      <w:pPr>
        <w:spacing w:after="120"/>
        <w:ind w:firstLine="709"/>
      </w:pPr>
      <w:r>
        <w:rPr>
          <w:sz w:val="24"/>
        </w:rPr>
        <w:t xml:space="preserve">3. Домашний арест в качестве меры пресечения применяется в отношении подозреваемого или обвиняемого по решению суда в порядке, установленном статьей 108 настоящего Кодекса, с учетом особенностей, определенных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Рассмотрев ходатайство об избрании меры пресечения в виде домашнего ареста, судья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об избрании в отношении подозреваемого или обвиняемого меры пресечения в виде домашнего ареста;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ходатайства.</w:t>
      </w:r>
    </w:p>
    <w:p>
      <w:pPr>
        <w:spacing w:after="120"/>
        <w:ind w:firstLine="709"/>
      </w:pPr>
      <w:r>
        <w:rPr>
          <w:sz w:val="24"/>
        </w:rPr>
        <w:t xml:space="preserve">5. При отказе в удовлетворении ходатайства об избрании в отношении подозреваемого или обвиняемого меры пресечения в виде домашнего ареста судья по собственной инициативе при наличии оснований, предусмотренных статьей 97 настоящего Кодекса, и с учетом обстоятельств, указанных в статье 99 настоящего Кодекса, вправе избрать в отношении подозреваемого или обвиняемого меру пресечения в виде запрета определенных действий или залога.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Постановление судьи направляется лицу, возбудившему ходатайство, прокурору, контролирующему органу по месту отбывания домашнего ареста, подозреваемому или обвиняемому и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7. Суд с учетом данных о личности подозреваемого или обвиняемого, фактических обстоятельств уголовного дела и представленных сторонами сведений при избрании домашнего ареста в качестве меры пресечения может установить запреты, предусмотренные пунктами 3 - 5 части шестой статьи 105.1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зависимости от тяжести предъявленного обвинения и фактических обстоятельств подозреваемый или обвиняемый может быть подвергнут судом всем запретам, указанным в части седьмой настоящей статьи, либо некоторым из них. Запреты могут быть изменены судом по ходатайству подозреваемого или обвиняемого, его защитника, законного представителя, а также следователя или дознавателя, в производстве которого находится уголовное дело. Подозреваемый или обвиняемый не может быть ограничен в праве использования телефонной связи для вызова скорой медицинской помощи, сотрудников правоохранительных органов, аварийно-спасательных служб в случае возникновения чрезвычайной ситуации, а также для общения с контролирующим органом, дознавателем, со следователем. О каждом таком звонке подозреваемый или обвиняемый информирует контролирующий орган.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решении суда об избрании меры пресечения в виде домашнего ареста указываются условия исполнения этой меры пресечения, в том числе место, в котором будет находиться подозреваемый или обвиняемый, срок домашнего ареста, запреты, установленные в отношении подозреваемого или обвиняемого, способы связи со следователем, с дознавателем и контролирующим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Контроль за нахождением подозреваемого или обвиняемого в месте исполнения меры пресечения в виде домашнего ареста и за соблюдением возложенных на него судом запретов осуществляется в порядке, установленном частью одиннадцатой статьи 105.1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10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Если по медицинским показаниям подозреваемый или обвиняемый был доставлен в учреждение здравоохранения и госпитализирован, то до разрешения судом вопроса об изменении либо отмене меры пресечения в отношении подозреваемого или обвиняемого продолжают действовать установленные судом запреты. Местом исполнения меры пресечения в виде домашнего ареста считается территория соответствующего учреждения здравоохранения.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орган дознания или орган предварительного следствия, а также в суд подозреваемый или обвиняемый доставляется транспортным средством контролирующего органа.</w:t>
      </w:r>
    </w:p>
    <w:p>
      <w:pPr>
        <w:spacing w:after="120"/>
        <w:ind w:firstLine="709"/>
      </w:pPr>
      <w:r>
        <w:rPr>
          <w:sz w:val="24"/>
        </w:rPr>
        <w:t xml:space="preserve">13. Встречи подозреваемого или обвиняемого, находящихся под домашним арестом, с защитником, законным представителем, а также с нотариусом в целях удостоверения доверенности на право представления интересов подозреваемого или обвиняемого в сфере предпринимательской деятельности проходят в месте исполнения этой меры пресечения.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325-ФЗ , от 18.04.2018 N 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В случае нарушения подозреваемым или обвиняемым, в отношении которого в качестве меры пресечения избран домашний арест, условий исполнения этой меры пресечения, отказа от применения к нему аудиовизуальных, электронных и иных технических средств контроля или умышленного повреждения, уничтожения, нарушения целостности указанных средств либо совершения им иных действий, направленных на нарушение функционирования применяемых к нему аудиовизуальных, электронных и иных технических средств контроля, суд по ходатайству следователя или дознавателя, а в период судебного разбирательства по представлению контролирующего органа может изменить эту меру пресечения на более строгую.</w:t>
      </w:r>
    </w:p>
    <w:p>
      <w:pPr>
        <w:spacing w:after="120"/>
        <w:ind w:firstLine="709"/>
      </w:pPr>
      <w:r>
        <w:rPr>
          <w:sz w:val="24"/>
        </w:rPr>
        <w:t xml:space="preserve">(часть 14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107</dc:title>
  <dc:creator>АРБИТРАЖ! · arbi.ru</dc:creator>
  <cp:lastModifiedBy>АРБИТРАЖ!</cp:lastModifiedBy>
  <dcterms:created xsi:type="dcterms:W3CDTF">2026-10-23T21:44:00.367Z</dcterms:created>
</cp:coreProperties>
</file>