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108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Меры пресечения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Заключение под стражу в качестве меры пресечения применяется по судебному решению в отношении подозреваемого или обвиняемого в совершении преступления средней тяжести с применением насилия либо с угрозой его применения, тяжкого или особо тяжкого преступления, если иное не предусмотрено частями первой.1 , первой.2 и второй настоящей статьи, при невозможности применения иной, более мягкой, меры пресечения. При избрании меры пресечения в виде заключения под стражу в постановлении судьи должны быть указаны конкретные, фактические обстоятельства , на основании которых судья принял такое решение. Такими обстоятельствами не могут являться данные, не проверенные в ходе судебного заседания, в частности результаты оперативно-розыскной деятельности, представленные в нарушение требований статьи 89 настоящего Кодекса. В исключительных случаях эта мера пресечения может быть избрана:</w:t>
      </w:r>
    </w:p>
    <w:p>
      <w:pPr>
        <w:spacing w:after="120"/>
        <w:ind w:firstLine="709"/>
      </w:pPr>
      <w:r>
        <w:rPr>
          <w:sz w:val="24"/>
        </w:rPr>
        <w:t xml:space="preserve">1) в отношении подозреваемого или обвиняемого в совершении преступления средней тяжести без применения насилия либо угрозы его применения при наличии одного из следующих обстоятельств:</w:t>
      </w:r>
    </w:p>
    <w:p>
      <w:pPr>
        <w:spacing w:after="120"/>
        <w:ind w:firstLine="709"/>
      </w:pPr>
      <w:r>
        <w:rPr>
          <w:sz w:val="24"/>
        </w:rPr>
        <w:t xml:space="preserve">а) подозреваемый или обвиняемый не имеет места жительства или места пребывания на территории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б) его личность не установлена;</w:t>
      </w:r>
    </w:p>
    <w:p>
      <w:pPr>
        <w:spacing w:after="120"/>
        <w:ind w:firstLine="709"/>
      </w:pPr>
      <w:r>
        <w:rPr>
          <w:sz w:val="24"/>
        </w:rPr>
        <w:t xml:space="preserve">в) им нарушена ранее избранная мера пресечения;</w:t>
      </w:r>
    </w:p>
    <w:p>
      <w:pPr>
        <w:spacing w:after="120"/>
        <w:ind w:firstLine="709"/>
      </w:pPr>
      <w:r>
        <w:rPr>
          <w:sz w:val="24"/>
        </w:rPr>
        <w:t xml:space="preserve">г) он скрылся от органов предварительного расследования или от суда;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п. 2 ч. 1 ст. 108 см. Постановление КС РФ от 30.06.2026 N 44-П.</w:t>
      </w:r>
    </w:p>
    <w:p>
      <w:pPr>
        <w:spacing w:after="120"/>
        <w:ind w:firstLine="709"/>
      </w:pPr>
      <w:r>
        <w:rPr>
          <w:sz w:val="24"/>
        </w:rPr>
        <w:t xml:space="preserve">2) в отношении подозреваемого или обвиняемого в совершении преступления небольшой тяжести при наличии одного из обстоятельств, указанных в подпунктах "в" и "г" пункта 1 настоящей части.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28.02.2025 N 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Заключение под стражу в качестве меры пресечения может быть применено в отношении подозреваемого или обвиняемого в совершении преступлений, предусмотренных статьями 159 частями второй - четвертой , 159.1 частями второй - четвертой , 159.2 частями второй - четвертой , 159.3 частями второй - четвертой , 159.5 частями второй - четвертой , 159.6 частями второй - четвертой , 160 частями второй - четвертой , 165 частью второй и 201 Уголовного кодекса Российской Федерации, если эти преступления совершены индивидуальным предпринимателем в связи с осуществлением им предпринимательской деятельности и (или) управлением принадлежащим ему имуществом, используемым в целях предпринимательской деятельности, либо членом органа управления коммерческой организации в связи с осуществлением им полномочий по управлению организацией или в связи с осуществлением коммерческой организацией предпринимательской или иной экономической деятельности, а также статьями 159 частями пятой - седьмой , 171 частью второй , 171.1 частями первой.1 , второй , четвертой и шестой , 171.3 частью второй , 172 - 172.3 , 173.1 частью второй , 174 частями третьей и четвертой , 174.1 частями третьей и четвертой , 176 , 178 частями второй и третьей , 180 частями второй и третьей , 181 частью второй , 183 частями второй - четвертой , 185.2 частью второй , 185.3 , 185.4 частью второй , 190 , 191 частями второй - пятой , 191.1 частью третьей , 192 , 193 частью второй , 193.1 частями второй и третьей , 194 частями второй - четвертой , 195 частями первой.1 , второй.1 , четвертой и пятой , 196 , 197 , 199 частью второй , 199.1 частью второй и 199.2 частью второй Уголовного кодекса Российской Федерации, только при наличии одного из следующих обстоятельств: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28.02.2025 N 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подозреваемый или обвиняемый не имеет места жительства или места пребывания на территории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2) им нарушена ранее избранная мера пресечения;</w:t>
      </w:r>
    </w:p>
    <w:p>
      <w:pPr>
        <w:spacing w:after="120"/>
        <w:ind w:firstLine="709"/>
      </w:pPr>
      <w:r>
        <w:rPr>
          <w:sz w:val="24"/>
        </w:rPr>
        <w:t xml:space="preserve">3) он скрылся от органов предварительного расследования или от суда.</w:t>
      </w:r>
    </w:p>
    <w:p>
      <w:pPr>
        <w:spacing w:after="120"/>
        <w:ind w:firstLine="709"/>
      </w:pPr>
      <w:r>
        <w:rPr>
          <w:sz w:val="24"/>
        </w:rPr>
        <w:t xml:space="preserve">(часть 1.1 в ред. Федерального закона от 13.06.2023 N 217-ФЗ)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1.2. Заключение под стражу в качестве меры пресечения может быть применено в отношении подозреваемого или обвиняемого в совершении преступлений, предусмотренных статьями 201 частью первой (за исключением случая, предусмотренного частью первой.1 настоящей статьи), 205.2 частью первой , 207.3 частью первой , 215.2 частью второй , 215.4 частью второй , 217.1 частями второй и третьей , 222 частью первой , 226.1 частью первой , 253 частью третьей , 272 частями второй и третьей , 272.1 частями первой , второй и шестой , 273 частями первой и второй , 274 частью второй , 274.1 частью первой , 280 , 280.1 , 280.3 частью первой , 280.4 частью первой , 283 частью первой , 283.1 частью первой , 283.2 частью второй , 284.1 частями первой и второй , 284.3 , 285 частью первой , 286 частью первой , 322 частями второй и третьей , 322.1 частью первой и 323 частью второй Уголовного кодекса Российской Федерации, при невозможности применения иной, более мягкой, меры пресечения. Заключение под стражу в качестве меры пресечения может быть применено в отношении подозреваемого или обвиняемого в совершении преступлений, предусмотренных статьями 217.1 частью первой , 253 частями первой и второй , 272 частью первой , 274 частью первой , 283.2 частью первой , 284 , 322 частью первой и 323 частью первой Уголовного кодекса Российской Федерации, в исключительных случаях при наличии одного из обстоятельств, указанных в подпунктах "а" - "г" пункта 1 части первой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(часть 1.2 введена Федеральным законом от 28.02.2025 N 13-ФЗ)</w:t>
      </w:r>
    </w:p>
    <w:p>
      <w:pPr>
        <w:spacing w:after="120"/>
        <w:ind w:firstLine="709"/>
      </w:pPr>
      <w:r>
        <w:rPr>
          <w:sz w:val="24"/>
        </w:rPr>
        <w:t xml:space="preserve">2. К несовершеннолетнему, беременной женщине, женщине, имеющей малолетнего ребенка, мужчине, являющемуся единственным родителем малолетнего ребенка, усыновителю или опекуну малолетнего ребенка, единственному родителю, усыновителю, опекуну или попечителю ребенка-инвалида заключение под стражу в качестве меры пресечения может быть применено в случае, если они подозреваются или обвиняются в совершении тяжкого или особо тяжкого преступления. В исключительных случаях при наличии одного из обстоятельств, указанных в подпунктах "а" - "г" пункта 1 части первой настоящей статьи, эта мера пресечения может быть избрана в отношении указанных лиц, подозреваемых или обвиняемых в совершении преступления средней тяжести с применением насилия либо с угрозой его применения, а также преступлений, предусмотренных частью первой.2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28.02.2025 N 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Мера пресечения в виде заключения под стражу не может быть избрана в отношении подозреваемого или обвиняемого в совершении преступления в случае, если он страдает тяжелым заболеванием, которое включено в перечень тяжелых заболеваний, препятствующих содержанию под стражей подозреваемых или обвиняемых в совершении преступлений, утвержденный Правительством Российской Федерации, и наличие которого подтверждено медицинскими документами 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28.02.2025 N 13-ФЗ)</w:t>
      </w:r>
    </w:p>
    <w:p>
      <w:pPr>
        <w:spacing w:after="120"/>
        <w:ind w:firstLine="709"/>
      </w:pPr>
      <w:r>
        <w:rPr>
          <w:sz w:val="24"/>
        </w:rPr>
        <w:t xml:space="preserve">3. При необходимости избрания в качестве меры пресечения заключения под стражу следователь с согласия руководителя следственного органа, а также дознаватель с согласия прокурора возбуждают перед судом соответствующее ходатайство. В постановлении о возбуждении ходатайства излагаются мотивы и основания, в силу которых возникла необходимость в заключении подозреваемого или обвиняемого под стражу и невозможно избрание иной меры пресечения. К постановлению прилагаются материалы, подтверждающие обоснованность ходатайства. Если ходатайство возбуждается в отношении подозреваемого, задержанного в порядке, установленном статьями 91 и 92 настоящего Кодекса, то постановление и указанные материалы должны быть представлены судье не позднее чем за 8 часов до истечения срока задержания.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3.1. Если преступления, предусмотренные статьями 159 частями второй - четвертой , 159.1 частями второй - четвертой , 159.2 частями второй - четвертой , 159.3 частями второй - четвертой , 159.5 частями второй - четвертой , 159.6 частями второй - четвертой , 160 частями второй - четвертой , 165 частью второй и 201 Уголовного кодекса Российской Федерации, совершены индивидуальным предпринимателем не в связи с осуществлением им предпринимательской деятельности и (или) управлением принадлежащим ему имуществом, используемым в целях предпринимательской деятельности, либо членом органа управления коммерческой организации не в связи с осуществлением им полномочий по управлению этой организацией или не в связи с осуществлением коммерческой организацией предпринимательской или иной экономической деятельности, то в постановлении о возбуждении ходатайства об избрании в качестве меры пресечения заключения под стражу в отношении подозреваемого или обвиняемого в совершении указанных преступлений и в приложенных к данному постановлению материалах должны содержаться конкретные сведения, подтверждающие такие обстоятельства.</w:t>
      </w:r>
    </w:p>
    <w:p>
      <w:pPr>
        <w:spacing w:after="120"/>
        <w:ind w:firstLine="709"/>
      </w:pPr>
      <w:r>
        <w:rPr>
          <w:sz w:val="24"/>
        </w:rPr>
        <w:t xml:space="preserve">(часть 3.1 введена Федеральным законом от 13.06.2023 N 217-ФЗ; в ред. Федерального закона от 28.02.2025 N 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Постановление о возбуждении ходатайства об избрании в качестве меры пресечения заключения под стражу подлежит рассмотрению единолично судьей районного суда или военного суда соответствующего уровня с обязательным участием подозреваемого или обвиняемого, прокурора, защитника, если последний участвует в уголовном деле, по месту производства предварительного расследования либо месту задержания подозреваемого в течение 8 часов с момента поступления материалов в суд. Подозреваемый, задержанный в порядке, установленном статьями 91 и 92 настоящего Кодекса, доставляется в судебное заседание, кроме случая, если имеются обстоятельства, исключающие возможность его участия в судебном заседании непосредственно, и судом принято решение об участии подозреваемого в судебном заседании путем использования систем видео-конференц-связи. В судебном заседании вправе также участвовать законный представитель несовершеннолетнего подозреваемого или обвиняемого, руководитель следственного органа, следователь, дознаватель. Неявка без уважительных причин сторон, своевременно извещенных о времени судебного заседания, не является препятствием для рассмотрения ходатайства, за исключением случаев неявки обвиняемого.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02.12.2008 N 226-ФЗ , от 29.12.2022 N 610-ФЗ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Принятие судебного решения об избрании меры пресечения в виде заключения под стражу в отсутствие обвиняемого допускается только в случае объявления обвиняемого в международный и (или) межгосударственный розыск.</w:t>
      </w:r>
    </w:p>
    <w:p>
      <w:pPr>
        <w:spacing w:after="120"/>
        <w:ind w:firstLine="709"/>
      </w:pPr>
      <w:r>
        <w:rPr>
          <w:sz w:val="24"/>
        </w:rPr>
        <w:t xml:space="preserve">(часть пятая введена Федеральным законом от 29.05.2002 N 58-ФЗ; в ред. Федерального закона от 06.03.2019 N 21-ФЗ)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 . В начале заседания судья объявляет, какое ходатайство подлежит рассмотрению, разъясняет явившимся в судебное заседание лицам их права и обязанности. Затем прокурор либо по его поручению лицо, возбудившее ходатайство, обосновывает его, после чего заслушиваются другие явившиеся в судебное заседание лица.</w:t>
      </w:r>
    </w:p>
    <w:p>
      <w:pPr>
        <w:spacing w:after="120"/>
        <w:ind w:firstLine="709"/>
      </w:pPr>
      <w:r>
        <w:rPr>
          <w:sz w:val="24"/>
        </w:rPr>
        <w:t xml:space="preserve">7 . Рассмотрев ходатайство, судья выносит одно из следующих постановлений:</w:t>
      </w:r>
    </w:p>
    <w:p>
      <w:pPr>
        <w:spacing w:after="120"/>
        <w:ind w:firstLine="709"/>
      </w:pPr>
      <w:r>
        <w:rPr>
          <w:sz w:val="24"/>
        </w:rPr>
        <w:t xml:space="preserve">1) об избрании в отношении подозреваемого или обвиняемого меры пресечения в виде заключения под стражу;</w:t>
      </w:r>
    </w:p>
    <w:p>
      <w:pPr>
        <w:spacing w:after="120"/>
        <w:ind w:firstLine="709"/>
      </w:pPr>
      <w:r>
        <w:rPr>
          <w:sz w:val="24"/>
        </w:rPr>
        <w:t xml:space="preserve">2) об отказе в удовлетворении ходатайства;</w:t>
      </w:r>
    </w:p>
    <w:p>
      <w:pPr>
        <w:spacing w:after="120"/>
        <w:ind w:firstLine="709"/>
      </w:pPr>
      <w:r>
        <w:rPr>
          <w:sz w:val="24"/>
        </w:rPr>
        <w:t xml:space="preserve">3) о продлении срока задержания. Продление срока задержания допускается при условии признания судом задержания законным и обоснованным на срок не более 72 часов с момента вынесения судебного решения по ходатайству одной из сторон для представления ею дополнительных доказательств обоснованности или необоснованности избрания меры пресечения в виде заключения под стражу. В постановлении о продлении срока задержания указываются дата и время, до которых продлевается срок задержания.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04.07.2003 N 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7.1. При отказе в удовлетворении ходатайства об избрании в отношении подозреваемого или обвиняемого меры пресечения в виде заключения под стражу судья по собственной инициативе вправе при наличии оснований, предусмотренных статьей 97 настоящего Кодекса, и с учетом обстоятельств, указанных в статье 99 настоящего Кодекса, избрать в отношении подозреваемого или обвиняемого меру пресечения в виде запрета определенных действий, залога или домашнего ареста.</w:t>
      </w:r>
    </w:p>
    <w:p>
      <w:pPr>
        <w:spacing w:after="120"/>
        <w:ind w:firstLine="709"/>
      </w:pPr>
      <w:r>
        <w:rPr>
          <w:sz w:val="24"/>
        </w:rPr>
        <w:t xml:space="preserve">(часть 7.1 введена Федеральным законом от 08.12.2003 N 161-ФЗ; в ред. Федерального закона от 18.04.2018 N 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 . Постановление судьи направляется лицу, возбудившему ходатайство, прокурору, подозреваемому, обвиняемому или потерпевшему и подлежит немедленному исполнению.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28.12.2013 N 432-ФЗ)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 . Повторное обращение в суд с ходатайством о заключении под стражу одного и того же лица по тому же уголовному делу после вынесения судьей постановления об отказе в избрании этой меры пресечения возможно лишь при возникновении новых обстоятельств, обосновывающих необходимость заключения лица под стражу.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10 ст. 108 см. Постановление КС РФ от 22.03.2005 N 4-П.</w:t>
      </w:r>
    </w:p>
    <w:p>
      <w:pPr>
        <w:spacing w:after="120"/>
        <w:ind w:firstLine="709"/>
      </w:pPr>
      <w:r>
        <w:rPr>
          <w:sz w:val="24"/>
        </w:rPr>
        <w:t xml:space="preserve">10 . Если вопрос об избрании в отношении подсудимого в качестве меры пресечения заключения под стражу возникает в суде, то решение об этом принимает суд по ходатайству стороны или по собственной инициативе, о чем выносится определение или постановление.</w:t>
      </w:r>
    </w:p>
    <w:p>
      <w:pPr>
        <w:spacing w:after="120"/>
        <w:ind w:firstLine="709"/>
      </w:pPr>
      <w:r>
        <w:rPr>
          <w:sz w:val="24"/>
        </w:rPr>
        <w:t xml:space="preserve">11. Постановление судьи об избрании в качестве меры пресечения заключения под стражу или об отказе в этом может быть обжаловано в апелляционном порядке с учетом особенностей, предусмотренных статьей 389.3 настоящего Кодекса, в течение 3 суток со дня его вынесения. Суд апелляционной инстанции принимает решение по жалобе или представлению не позднее чем через 3 суток со дня их поступления. Решение суда апелляционной инстанции об отмене постановления судьи об избрании в качестве меры пресечения заключения под стражу подлежит немедленному исполнению. Решение суда апелляционной инстанции может быть обжаловано в кассационном порядке по правилам, установленным главой 47.1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11 в ред. Федерального закона от 29.12.2010 N 433-ФЗ)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12. Лицо, в производстве которого находится уголовное дело, незамедлительно уведомляет о месте содержания под стражей или об изменении места содержания под стражей подозреваемого или обвиняемого кого-либо из его близких родственников, при их отсутствии - других родственников, при заключении под стражу военнослужащего, гражданина, проходящего военные сборы, гражданина, пребывающего в добровольческом формировании, - также командование воинской части, при заключении под стражу лица, являющегося членом общественной наблюдательной комиссии, образованной в соответствии с законодательством Российской Федерации, - также секретаря Общественной палаты Российской Федерации и соответствующую общественную наблюдательную комиссию, а при заключении под стражу сотрудника органа внутренних дел - также начальника органа, в котором проходит службу указанный сотрудник.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01.07.2010 N 132-ФЗ , от 22.07.2010 N 155-ФЗ , от 28.12.2024 N 507-ФЗ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13. Не допускается возложение полномочий, предусмотренных настоящей статьей, на одного и того же судью на постоянной основе. Эти полномочия распределяются между судьями соответствующего суда в соответствии с принципом распределения уголовных дел.</w:t>
      </w:r>
    </w:p>
    <w:p>
      <w:pPr>
        <w:spacing w:after="120"/>
        <w:ind w:firstLine="709"/>
      </w:pPr>
      <w:r>
        <w:rPr>
          <w:sz w:val="24"/>
        </w:rPr>
        <w:t xml:space="preserve">(часть тринадцатая введена Федеральным законом от 29.05.2002 N 58-ФЗ)</w:t>
      </w:r>
    </w:p>
    <w:p>
      <w:pPr>
        <w:spacing w:after="120"/>
        <w:ind w:firstLine="709"/>
      </w:pPr>
      <w:r>
        <w:rPr>
          <w:sz w:val="24"/>
        </w:rPr>
        <w:t xml:space="preserve">14. На обвиняемого, содержащегося под стражей, распространяются требования статьи 95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четырнадцатая введена Федеральным законом от 04.07.2003 N 92-ФЗ)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108</dc:title>
  <dc:creator>АРБИТРАЖ! · arbi.ru</dc:creator>
  <cp:lastModifiedBy>АРБИТРАЖ!</cp:lastModifiedBy>
  <dcterms:created xsi:type="dcterms:W3CDTF">2026-10-23T22:31:37.033Z</dcterms:created>
</cp:coreProperties>
</file>