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115</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14. Иные меры процессуального принуждения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Ч. 1 ст. 115 признана частично не соответствующей Конституции РФ ( Постановление КС РФ от 17.12.2025 N 46-П). О правовом регулировании до внесения изменений см. п. 2 Постановления.</w:t>
      </w:r>
    </w:p>
    <w:p>
      <w:pPr>
        <w:spacing w:after="120"/>
        <w:ind w:firstLine="709"/>
      </w:pPr>
      <w:r>
        <w:rPr>
          <w:sz w:val="24"/>
        </w:rPr>
        <w:t xml:space="preserve">1.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Уголовного кодекса Российской Федерации,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статьей 165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w:t>
      </w:r>
    </w:p>
    <w:p>
      <w:pPr>
        <w:spacing w:after="120"/>
        <w:ind w:firstLine="709"/>
      </w:pPr>
      <w:r>
        <w:rPr>
          <w:sz w:val="24"/>
        </w:rPr>
        <w:t xml:space="preserve">(часть первая в ред. Федерального закона от 29.06.2015 N 190-ФЗ)</w:t>
      </w:r>
    </w:p>
    <w:p>
      <w:pPr>
        <w:spacing w:after="120"/>
        <w:ind w:firstLine="709"/>
      </w:pPr>
      <w:r>
        <w:rPr>
          <w:sz w:val="24"/>
        </w:rPr>
        <w:t xml:space="preserve">(см. текст в предыдущей редакции )</w:t>
      </w:r>
    </w:p>
    <w:p>
      <w:pPr>
        <w:spacing w:after="120"/>
        <w:ind w:firstLine="709"/>
      </w:pPr>
      <w:r>
        <w:rPr>
          <w:sz w:val="24"/>
        </w:rPr>
        <w:t xml:space="preserve">2.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709"/>
      </w:pPr>
      <w:r>
        <w:rPr>
          <w:sz w:val="24"/>
        </w:rPr>
        <w:t xml:space="preserve">КонсультантПлюс: примечание.</w:t>
      </w:r>
    </w:p>
    <w:p>
      <w:pPr>
        <w:spacing w:after="120"/>
        <w:ind w:firstLine="709"/>
      </w:pPr>
      <w:r>
        <w:rPr>
          <w:sz w:val="24"/>
        </w:rPr>
        <w:t xml:space="preserve">Ч. 3 ст. 115 признана частично не соответствующей Конституции РФ ( Постановление КС РФ от 17.12.2025 N 46-П). О правовом регулировании до внесения изменений см. п. 2 Постановления.</w:t>
      </w:r>
    </w:p>
    <w:p>
      <w:pPr>
        <w:spacing w:after="120"/>
        <w:ind w:firstLine="709"/>
      </w:pPr>
      <w:r>
        <w:rPr>
          <w:sz w:val="24"/>
        </w:rPr>
        <w:t xml:space="preserve">3.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 экстремистской деятельности (экстремизма) , организованной группы, незаконного вооруженного формирования, преступного сообщества (преступной организации), деятельности, направленной против безопасности Российской Федерации. Суд рассматривает ходатайство в порядке, установленном статьей 165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 связанные с владением, пользованием, распоряжением арестованным имуществом, и указать срок ,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статьей 115.1 настоящего Кодекса.</w:t>
      </w:r>
    </w:p>
    <w:p>
      <w:pPr>
        <w:spacing w:after="120"/>
        <w:ind w:firstLine="709"/>
      </w:pPr>
      <w:r>
        <w:rPr>
          <w:sz w:val="24"/>
        </w:rPr>
        <w:t xml:space="preserve">(в ред. Федеральных законов от 29.06.2015 N 190-ФЗ , от 14.02.2024 N 11-ФЗ )</w:t>
      </w:r>
    </w:p>
    <w:p>
      <w:pPr>
        <w:spacing w:after="120"/>
        <w:ind w:firstLine="709"/>
      </w:pPr>
      <w:r>
        <w:rPr>
          <w:sz w:val="24"/>
        </w:rPr>
        <w:t xml:space="preserve">(см. текст в предыдущей редакции )</w:t>
      </w:r>
    </w:p>
    <w:p>
      <w:pPr>
        <w:spacing w:after="120"/>
        <w:ind w:firstLine="709"/>
      </w:pPr>
      <w:r>
        <w:rPr>
          <w:sz w:val="24"/>
        </w:rPr>
        <w:t xml:space="preserve">4. Арест не может быть наложен на имущество, на которое в соответствии с Гражданским процессуальным кодексом Российской Федерации не может быть обращено взыскание.</w:t>
      </w:r>
    </w:p>
    <w:p>
      <w:pPr>
        <w:spacing w:after="120"/>
        <w:ind w:firstLine="709"/>
      </w:pPr>
      <w:r>
        <w:rPr>
          <w:sz w:val="24"/>
        </w:rPr>
        <w:t xml:space="preserve">(часть четвертая в ред. Федерального закона от 04.07.2003 N 92-ФЗ)</w:t>
      </w:r>
    </w:p>
    <w:p>
      <w:pPr>
        <w:spacing w:after="120"/>
        <w:ind w:firstLine="709"/>
      </w:pPr>
      <w:r>
        <w:rPr>
          <w:sz w:val="24"/>
        </w:rPr>
        <w:t xml:space="preserve">(см. текст в предыдущей редакции )</w:t>
      </w:r>
    </w:p>
    <w:p>
      <w:pPr>
        <w:spacing w:after="120"/>
        <w:ind w:firstLine="709"/>
      </w:pPr>
      <w:r>
        <w:rPr>
          <w:sz w:val="24"/>
        </w:rPr>
        <w:t xml:space="preserve">5. При наложении ареста на имущество может участвовать специалист.</w:t>
      </w:r>
    </w:p>
    <w:p>
      <w:pPr>
        <w:spacing w:after="120"/>
        <w:ind w:firstLine="709"/>
      </w:pPr>
      <w:r>
        <w:rPr>
          <w:sz w:val="24"/>
        </w:rPr>
        <w:t xml:space="preserve">(в ред. Федеральных законов от 04.07.2003 N 92-ФЗ , от 04.03.2013 N 23-ФЗ )</w:t>
      </w:r>
    </w:p>
    <w:p>
      <w:pPr>
        <w:spacing w:after="120"/>
        <w:ind w:firstLine="709"/>
      </w:pPr>
      <w:r>
        <w:rPr>
          <w:sz w:val="24"/>
        </w:rPr>
        <w:t xml:space="preserve">(см. текст в предыдущей редакции )</w:t>
      </w:r>
    </w:p>
    <w:p>
      <w:pPr>
        <w:spacing w:after="120"/>
        <w:ind w:firstLine="709"/>
      </w:pPr>
      <w:r>
        <w:rPr>
          <w:sz w:val="24"/>
        </w:rPr>
        <w:t xml:space="preserve">6. Арестованное имущество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ограничениях, которым подвергнуто арестованное имущество, и ответственности за его сохранность, о чем делается соответствующая запись в протоколе. Арестованное имущество подлежит учету и хранению в порядке , установленном Правительством Российской Федерации.</w:t>
      </w:r>
    </w:p>
    <w:p>
      <w:pPr>
        <w:spacing w:after="120"/>
        <w:ind w:firstLine="709"/>
      </w:pPr>
      <w:r>
        <w:rPr>
          <w:sz w:val="24"/>
        </w:rPr>
        <w:t xml:space="preserve">(в ред. Федеральных законов от 29.06.2015 N 190-ФЗ , от 29.12.2022 N 609-ФЗ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Ч. 7 ст. 115 признана частично не соответствующей Конституции РФ ( Постановление КС РФ от 17.12.2025 N 46-П). О правовом регулировании до внесения изменений см. п. 2 Постановления.</w:t>
      </w:r>
    </w:p>
    <w:p>
      <w:pPr>
        <w:spacing w:after="120"/>
        <w:ind w:firstLine="709"/>
      </w:pPr>
      <w:r>
        <w:rPr>
          <w:sz w:val="24"/>
        </w:rPr>
        <w:t xml:space="preserve">7. При наложении ареста на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следователя или дознавателя на основании судебного решения.</w:t>
      </w:r>
    </w:p>
    <w:p>
      <w:pPr>
        <w:spacing w:after="120"/>
        <w:ind w:firstLine="709"/>
      </w:pPr>
      <w:r>
        <w:rPr>
          <w:sz w:val="24"/>
        </w:rPr>
        <w:t xml:space="preserve">(в ред. Федеральных законов от 05.06.2007 N 87-ФЗ , от 29.06.2015 N 190-ФЗ )</w:t>
      </w:r>
    </w:p>
    <w:p>
      <w:pPr>
        <w:spacing w:after="120"/>
        <w:ind w:firstLine="709"/>
      </w:pPr>
      <w:r>
        <w:rPr>
          <w:sz w:val="24"/>
        </w:rPr>
        <w:t xml:space="preserve">(см. текст в предыдущей редакции )</w:t>
      </w:r>
    </w:p>
    <w:p>
      <w:pPr>
        <w:spacing w:after="120"/>
        <w:ind w:firstLine="709"/>
      </w:pPr>
      <w:r>
        <w:rPr>
          <w:sz w:val="24"/>
        </w:rPr>
        <w:t xml:space="preserve">7.1. При наложении ареста на цифровую валюту , хранение которой осуществляется на материальном носителе или доступ к которой осуществляется посредством информации, зафиксированной на материальном носителе, такой материальный носитель подлежит изъятию. В целях обеспечения сохранности цифровой валюты при наличии технической возможности осуществляется ее перевод на адрес-идентификатор, позволяющий обеспечить сохранность арестованной цифровой валюты, в порядке , установленном Правительством Российской Федерации. Вид цифровой валюты, ее количество, а в случае перевода цифровой валюты на адрес-идентификатор также адреса-идентификаторы отправителя, получателя и иные данные, необходимые для идентификации операции с цифровой валютой, указываются в протоколе, предусмотренном частью восьмой настоящей статьи.</w:t>
      </w:r>
    </w:p>
    <w:p>
      <w:pPr>
        <w:spacing w:after="120"/>
        <w:ind w:firstLine="709"/>
      </w:pPr>
      <w:r>
        <w:rPr>
          <w:sz w:val="24"/>
        </w:rPr>
        <w:t xml:space="preserve">(часть 7.1 введена Федеральным законом от 20.02.2026 N 38-ФЗ)</w:t>
      </w:r>
    </w:p>
    <w:p>
      <w:pPr>
        <w:spacing w:after="120"/>
        <w:ind w:firstLine="709"/>
      </w:pPr>
      <w:r>
        <w:rPr>
          <w:sz w:val="24"/>
        </w:rPr>
        <w:t xml:space="preserve">7.2. При наложении ареста на цифровую валюту операции с арестованной цифровой валютой прекращаются полностью или частично в пределах, определенных судом. Лицо, оказывающее услуги, направленные на обеспечение совершения гражданско-правовых сделок и (или) операций, влекущих за собой переход цифровой валюты от одного обладателя к другому, обязано предоставить информацию об этой цифровой валюте по запросу суда, следователя с согласия руководителя следственного органа или дознавателя с согласия прокурора.</w:t>
      </w:r>
    </w:p>
    <w:p>
      <w:pPr>
        <w:spacing w:after="120"/>
        <w:ind w:firstLine="709"/>
      </w:pPr>
      <w:r>
        <w:rPr>
          <w:sz w:val="24"/>
        </w:rPr>
        <w:t xml:space="preserve">(часть 7.2 введена Федеральным законом от 20.02.2026 N 38-ФЗ)</w:t>
      </w:r>
    </w:p>
    <w:p>
      <w:pPr>
        <w:spacing w:after="120"/>
        <w:ind w:firstLine="709"/>
      </w:pPr>
      <w:r>
        <w:rPr>
          <w:sz w:val="24"/>
        </w:rPr>
        <w:t xml:space="preserve">8. При наложении ареста на имущество составляется протокол в соответствии с требованиями статей 166 и 167 настоящего Кодекса. При отсутствии имущества, подлежащего аресту, об этом указывается в протоколе. Копия протокола вручается лицу, на имущество которого наложен арест, с разъяснением права в установленном настоящим Кодексом порядке обжаловать решение о наложении ареста на имущество, а также заявить мотивированное ходатайство об изменении ограничений, которым подвергнуто арестованное имущество, или об отмене ареста, наложенного на имущество.</w:t>
      </w:r>
    </w:p>
    <w:p>
      <w:pPr>
        <w:spacing w:after="120"/>
        <w:ind w:firstLine="709"/>
      </w:pPr>
      <w:r>
        <w:rPr>
          <w:sz w:val="24"/>
        </w:rPr>
        <w:t xml:space="preserve">(в ред. Федеральных законов от 29.05.2002 N 58-ФЗ , от 29.06.2015 N 190-ФЗ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Ч. 9 ст. 115 признана частично не соответствующей Конституции РФ ( Постановление КС РФ от 17.12.2025 N 46-П). О правовом регулировании до внесения изменений см. п. 2 Постановления.</w:t>
      </w:r>
    </w:p>
    <w:p>
      <w:pPr>
        <w:spacing w:after="120"/>
        <w:ind w:firstLine="709"/>
      </w:pPr>
      <w:r>
        <w:rPr>
          <w:sz w:val="24"/>
        </w:rPr>
        <w:t xml:space="preserve">9. Арест, наложенный на имущество, либо отдельные ограничения, которым подвергнуто арестованное имущество, отменяются 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наложенного на имущество, или отказа в его продлении. Арест на безналичные денежные средства, находящиеся на счетах лиц, не являющихся подозреваемыми, обвиняемыми или лицами, несущими по закону материальную ответственность за их действия, наложенный в целях обеспечения исполнения приговора в части гражданского иска, также отменяется, если принадлежность арестованных денежных средств установлена в ходе предварительного расследования и отсутствуют сведения от заинтересованного лица, подтвержденные соответствующими документами, о наличии спора по поводу их принадлежности либо принадлежность этих денежных средств установлена судом в порядке гражданского судопроизводства по иску лица, признанного потерпевшим и (или) гражданским истцом по уголовному делу.</w:t>
      </w:r>
    </w:p>
    <w:p>
      <w:pPr>
        <w:spacing w:after="120"/>
        <w:ind w:firstLine="709"/>
      </w:pPr>
      <w:r>
        <w:rPr>
          <w:sz w:val="24"/>
        </w:rPr>
        <w:t xml:space="preserve">(часть девятая в ред. Федерального закона от 29.06.2015 N 190-ФЗ)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115</dc:title>
  <dc:creator>АРБИТРАЖ! · arbi.ru</dc:creator>
  <cp:lastModifiedBy>АРБИТРАЖ!</cp:lastModifiedBy>
  <dcterms:created xsi:type="dcterms:W3CDTF">2026-10-24T04:54:40.312Z</dcterms:created>
</cp:coreProperties>
</file>