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115.1</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14. Иные меры процессуального принуждения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29.06.2015 N 190-ФЗ)</w:t>
      </w:r>
    </w:p>
    <w:p>
      <w:pPr>
        <w:spacing w:after="120"/>
        <w:ind w:firstLine="709"/>
      </w:pPr>
      <w:r>
        <w:rPr>
          <w:sz w:val="24"/>
        </w:rPr>
        <w:t xml:space="preserve">1. Срок ареста, наложенного на имущество лиц, указанных в части третьей статьи 115 настоящего Кодекса, может быть продлен в случае, если не отпали основания для его применения.</w:t>
      </w:r>
    </w:p>
    <w:p>
      <w:pPr>
        <w:spacing w:after="120"/>
        <w:ind w:firstLine="709"/>
      </w:pPr>
      <w:r>
        <w:rPr>
          <w:sz w:val="24"/>
        </w:rPr>
        <w:t xml:space="preserve">2. В случаях истечения установленного судом срока ареста, наложенного на имущество лиц, не являющихся подозреваемыми, обвиняемыми или лицами, несущими по закону материальную ответственность за их действия, или приостановления предварительного следствия по основаниям, предусмотренным частью первой статьи 208 настоящего Кодекса, следователь с согласия руководителя следственного органа или дознаватель с согласия прокурора не позднее чем за 7 суток до истечения срока ареста, наложенного на имущество, или до приостановления предварительного следствия возбуждает перед судом по месту производства предварительного расследования ходатайство о продлении срока ареста, наложенного на имущество, о чем выносит соответствующее постановление. В постановлении о возбуждении ходатайства излагаются конкретные, фактические обстоятельства, свидетельствующие о необходимости продления срока ареста, наложенного на имущество, и сохранения ограничений, которым подвергается арестованное имущество, а также указывается срок, на который предполагается продлить арест, наложенный на имущество. К постановлению прилагаются материалы, подтверждающие обоснованность ходатайства.</w:t>
      </w:r>
    </w:p>
    <w:p>
      <w:pPr>
        <w:spacing w:after="120"/>
        <w:ind w:firstLine="709"/>
      </w:pPr>
      <w:r>
        <w:rPr>
          <w:sz w:val="24"/>
        </w:rPr>
        <w:t xml:space="preserve">3. Настоящее ходатайство рассматривается единолично судьей районного суда или военного суда соответствующего уровня в срок не позднее 5 суток со дня его получения.</w:t>
      </w:r>
    </w:p>
    <w:p>
      <w:pPr>
        <w:spacing w:after="120"/>
        <w:ind w:firstLine="709"/>
      </w:pPr>
      <w:r>
        <w:rPr>
          <w:sz w:val="24"/>
        </w:rPr>
        <w:t xml:space="preserve">4. При рассмотрении судьей настоящего ходатайства в судебном заседании вправе участвовать прокурор, следователь, дознаватель, потерпевший, гражданский истец, подозреваемый, обвиняемый, их защитники и (или) законные представители, а также лицо, на имущество которого наложен арест. Неявка без уважительных причин указанных лиц, своевременно извещенных о месте и времени судебного заседания, не является препятствием для рассмотрения такого ходатайства, за исключением случаев, когда их явка признана судом обязательной.</w:t>
      </w:r>
    </w:p>
    <w:p>
      <w:pPr>
        <w:spacing w:after="120"/>
        <w:ind w:firstLine="709"/>
      </w:pPr>
      <w:r>
        <w:rPr>
          <w:sz w:val="24"/>
        </w:rPr>
        <w:t xml:space="preserve">5. Рассмотрев настоящее ходатайство, судья выносит постановление о продлении срока ареста, наложенного на имущество, сохранении или изменении ограничений, связанных с владением, пользованием, распоряжением арестованным имуществом, либо о полном или частичном отказе в удовлетворении заявленного ходатайства, в том числе об отмене ареста, наложенного на имущество, или изменении указанных ограничений. В случае приостановления предварительного следствия по основаниям, предусмотренным частью первой статьи 208 настоящего Кодекса, судья выносит постановление об отмене ареста, наложенного на имущество, либо о продлении срока ареста, наложенного на имущество, в виде запрета распоряжаться этим имуществом в части его отчуждения или уничтожения.</w:t>
      </w:r>
    </w:p>
    <w:p>
      <w:pPr>
        <w:spacing w:after="120"/>
        <w:ind w:firstLine="709"/>
      </w:pPr>
      <w:r>
        <w:rPr>
          <w:sz w:val="24"/>
        </w:rPr>
        <w:t xml:space="preserve">6. При решении вопроса о продлении срока ареста, наложенного на имущество, о сохранении ограничений, которым подвергается арестованное имущество, лицо или орган, в производстве которого находится уголовное дело, а также суд обязаны обеспечить соблюдение разумного срока применения данной меры процессуального принуждения в отношении имущества лиц, не являющихся подозреваемыми, обвиняемыми или лицами, несущими по закону материальную ответственность за их действия. При определении разумного срока ареста, наложенного на имущество, учитываются обстоятельства, указанные в части третьей.2 статьи 6.1 настоящего Кодекса. Вопрос о присуждении компенсации за нарушение разумного срока применения данной меры процессуального принуждения в отношении имущества лиц, не являющихся подозреваемыми, обвиняемыми или лицами, несущими по закону материальную ответственность за их действия, решается судом в порядке, установленном федеральным законом. Вопросы, связанные с возмещением имущественного вреда, причиненного нарушением разумного срока применения данной меры процессуального принуждения, разрешаются в порядке гражданского судопроизводства.</w:t>
      </w:r>
    </w:p>
    <w:p>
      <w:pPr>
        <w:spacing w:after="120"/>
        <w:ind w:firstLine="709"/>
      </w:pPr>
      <w:r>
        <w:rPr>
          <w:sz w:val="24"/>
        </w:rPr>
        <w:t xml:space="preserve">7. Постановление судьи, указанное в части пятой настоящей статьи, может быть обжаловано в вышестоящий суд в апелляционном, кассационном порядке, установленном главами 45.1 и 47.1 настоящего Кодекса.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115.1</dc:title>
  <dc:creator>АРБИТРАЖ! · arbi.ru</dc:creator>
  <cp:lastModifiedBy>АРБИТРАЖ!</cp:lastModifiedBy>
  <dcterms:created xsi:type="dcterms:W3CDTF">2026-10-24T05:46:20.368Z</dcterms:created>
</cp:coreProperties>
</file>