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118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Иные меры процессуального принуждения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Денежное взыскание налагается судом.</w:t>
      </w:r>
    </w:p>
    <w:p>
      <w:pPr>
        <w:spacing w:after="120"/>
        <w:ind w:firstLine="709"/>
      </w:pPr>
      <w:r>
        <w:rPr>
          <w:sz w:val="24"/>
        </w:rPr>
        <w:t xml:space="preserve">2. Если соответствующее нарушение допущено в ходе судебного заседания, то взыскание налагается судом в том судебном заседании, где это нарушение было установлено, о чем выносится определение или постановление суда.</w:t>
      </w:r>
    </w:p>
    <w:p>
      <w:pPr>
        <w:spacing w:after="120"/>
        <w:ind w:firstLine="709"/>
      </w:pPr>
      <w:r>
        <w:rPr>
          <w:sz w:val="24"/>
        </w:rPr>
        <w:t xml:space="preserve">3. Если соответствующее нарушение допущено в ходе досудебного производства, то дознаватель, следователь составляет протокол о нарушении, который направляется в районный суд и подлежит рассмотрению судьей в течение 5 суток с момента его поступления в суд. В судебное заседание вызываются лицо, на которое может быть наложено денежное взыскание, и лицо, составившее протокол. Неявка нарушителя без уважительных причин не препятствует рассмотрению протокола. К протоколу о нарушении, который направляется в районный суд, прилагается информация, необходимая в соответствии с правилами заполнения расчетных документов на перечисление суммы денежного взыскания, предусмотренными законодательством Российской Федерации о национальной платежной системе.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05.06.2007 N 87-ФЗ , от 31.12.2017 N 500-ФЗ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 результатам рассмотрения протокола судья выносит постановление о наложении денежного взыскания или об отказе в его наложении. Копия постановления направляется лицу, составившему протокол, и лицу, на которое наложено денежное взыскание.</w:t>
      </w:r>
    </w:p>
    <w:p>
      <w:pPr>
        <w:spacing w:after="120"/>
        <w:ind w:firstLine="709"/>
      </w:pPr>
      <w:r>
        <w:rPr>
          <w:sz w:val="24"/>
        </w:rPr>
        <w:t xml:space="preserve">5. При наложении денежного взыскания суд вправе отсрочить или рассрочить исполнение постановления на срок до 3 месяцев.</w:t>
      </w:r>
    </w:p>
    <w:p>
      <w:pPr>
        <w:spacing w:after="120"/>
        <w:ind w:firstLine="709"/>
      </w:pPr>
      <w:r>
        <w:rPr>
          <w:sz w:val="24"/>
        </w:rPr>
        <w:t xml:space="preserve">6. В порядке, установленном частями третьей и четвертой настоящей статьи, решается вопрос об обращении в доход государства залога в случаях, предусмотренных частью девятой статьи 106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07.04.2010 N 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118</dc:title>
  <dc:creator>АРБИТРАЖ! · arbi.ru</dc:creator>
  <cp:lastModifiedBy>АРБИТРАЖ!</cp:lastModifiedBy>
  <dcterms:created xsi:type="dcterms:W3CDTF">2026-10-24T09:42:50.502Z</dcterms:created>
</cp:coreProperties>
</file>