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139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18. Реабилитация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Вред, причиненный юридическим лицам незаконными действиями (бездействием) и решениями суда, прокурора, следователя, органа дознания, начальника органа дознания, начальника подразделения дознания, дознавателя, возмещается государством в полном объеме в порядке и сроки, которые установлены настоящей главой.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30.12.2015 N 440-ФЗ)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139</dc:title>
  <dc:creator>АРБИТРАЖ! · arbi.ru</dc:creator>
  <cp:lastModifiedBy>АРБИТРАЖ!</cp:lastModifiedBy>
  <dcterms:created xsi:type="dcterms:W3CDTF">2026-10-26T14:16:20.348Z</dcterms:created>
</cp:coreProperties>
</file>