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149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Порядок возбуждения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вынесения постановления о возбуждении уголовного дела в порядке, установленном статьей 146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05.06.2007 N 87-ФЗ;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следователь приступает к производству предварительного следствия;</w:t>
      </w:r>
    </w:p>
    <w:p>
      <w:pPr>
        <w:spacing w:after="120"/>
        <w:ind w:firstLine="709"/>
      </w:pPr>
      <w:r>
        <w:rPr>
          <w:sz w:val="24"/>
        </w:rPr>
        <w:t xml:space="preserve">3) орган дознания производит неотложные следственные действия и направляет уголовное дело руководителю следственного органа, а по уголовным делам, указанным в части третьей статьи 150 настоящего Кодекса, производит дознание.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149</dc:title>
  <dc:creator>АРБИТРАЖ! · arbi.ru</dc:creator>
  <cp:lastModifiedBy>АРБИТРАЖ!</cp:lastModifiedBy>
  <dcterms:created xsi:type="dcterms:W3CDTF">2026-10-27T01:19:45.287Z</dcterms:created>
</cp:coreProperties>
</file>