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одном производстве могут быть соединены уголовные дела в отношении:</w:t>
      </w:r>
    </w:p>
    <w:p>
      <w:pPr>
        <w:spacing w:after="120"/>
        <w:ind w:firstLine="709"/>
      </w:pPr>
      <w:r>
        <w:rPr>
          <w:sz w:val="24"/>
        </w:rPr>
        <w:t xml:space="preserve">1) нескольких лиц, совершивших одно или несколько преступлений в соучастии;</w:t>
      </w:r>
    </w:p>
    <w:p>
      <w:pPr>
        <w:spacing w:after="120"/>
        <w:ind w:firstLine="709"/>
      </w:pPr>
      <w:r>
        <w:rPr>
          <w:sz w:val="24"/>
        </w:rPr>
        <w:t xml:space="preserve">2) одного лица, совершившего несколько преступлений;</w:t>
      </w:r>
    </w:p>
    <w:p>
      <w:pPr>
        <w:spacing w:after="120"/>
        <w:ind w:firstLine="709"/>
      </w:pPr>
      <w:r>
        <w:rPr>
          <w:sz w:val="24"/>
        </w:rPr>
        <w:t xml:space="preserve">3) лица, обвиняемого в заранее не обещанном укрывательстве преступлений, расследуемых по этим уголовным делам.</w:t>
      </w:r>
    </w:p>
    <w:p>
      <w:pPr>
        <w:spacing w:after="120"/>
        <w:ind w:firstLine="709"/>
      </w:pPr>
      <w:r>
        <w:rPr>
          <w:sz w:val="24"/>
        </w:rPr>
        <w:t xml:space="preserve">2. Соединение уголовных дел допускается также в случаях, когда лицо, подлежащее привлечению в качестве обвиняемого, не установлено, но имеются достаточные основания полагать, что несколько преступлений совершены одним лицом или группой лиц.</w:t>
      </w:r>
    </w:p>
    <w:p>
      <w:pPr>
        <w:spacing w:after="120"/>
        <w:ind w:firstLine="709"/>
      </w:pPr>
      <w:r>
        <w:rPr>
          <w:sz w:val="24"/>
        </w:rPr>
        <w:t xml:space="preserve">3. Соединение уголовных дел, находящихся в производстве следователя, производится на основании постановления руководителя следственного органа. Соединение уголовных дел, находящихся в производстве дознавателя, производится на основании постановления прокурора. Решение о соединении уголовных дел о преступлениях, подследственных в соответствии со статьями 150 и 151 настоящего Кодекса разным органам предварительного расследования, принимает руководитель следственного органа на основании решения прокурора об определении подследственности. В случае, если предварительное расследование осуществляется в форме дознания, указанное решение принимает прокурор.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соединении уголовных дел срок производства по ним определяется по уголовному делу, имеющему наиболее длительный срок предварительного расследования. При этом срок производства по остальным уголовным делам поглощается наиболее длительным сроком и дополнительно не учитывается.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153</dc:title>
  <dc:creator>АРБИТРАЖ! · arbi.ru</dc:creator>
  <cp:lastModifiedBy>АРБИТРАЖ!</cp:lastModifiedBy>
  <dcterms:created xsi:type="dcterms:W3CDTF">2026-10-27T05:34:20.923Z</dcterms:created>
</cp:coreProperties>
</file>