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Дознаватель, следователь вправе выделить из уголовного дела в отдельное производство другое уголовное дело в отношении: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отдельных подозреваемых или обвиняемых по уголовным делам о преступлениях, совершенных в соучастии, в случаях, указанных в пунктах 1 - 4 части первой статьи 208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04.07.2003 N 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несовершеннолетнего подозреваемого или обвиняемого, привлеченного к уголовной ответственности вместе с совершеннолетними обвиняемыми;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иных лиц, подозреваемых или обвиняемых в совершении преступления, не связанного с деяниями, вменяемыми в вину по расследуемому уголовному делу, когда об этом становится известно в ходе предварительного расследования;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подозреваемого или обвиняемого, с которым прокурором заключено досудебное соглашение о сотрудничестве. В случае возникновения угрозы безопасности подозреваемого или обвиняемого материалы уголовного дела, идентифицирующие его личность, изымаются из возбужденного уголовного дела и приобщаются к уголовному делу в отношении подозреваемого или обвиняемого, выделенному в отдельное производство;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29.06.2009 N 141-ФЗ)</w:t>
      </w:r>
    </w:p>
    <w:p>
      <w:pPr>
        <w:spacing w:after="120"/>
        <w:ind w:firstLine="709"/>
      </w:pPr>
      <w:r>
        <w:rPr>
          <w:sz w:val="24"/>
        </w:rPr>
        <w:t xml:space="preserve">5) отдельных подозреваемых, в отношении которых предварительное расследование производится в порядке, установленном главой 32.1 настоящего Кодекса, если в отношении иных подозреваемых или обвиняемых предварительное расследование производится в общем порядке.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04.03.2013 N 23-ФЗ)</w:t>
      </w:r>
    </w:p>
    <w:p>
      <w:pPr>
        <w:spacing w:after="120"/>
        <w:ind w:firstLine="709"/>
      </w:pPr>
      <w:r>
        <w:rPr>
          <w:sz w:val="24"/>
        </w:rPr>
        <w:t xml:space="preserve">2. Выделение уголовного дела в отдельное производство для завершения предварительного расследования допускается, если это не отразится на всесторонности и объективности предварительного расследования и разрешения уголовного дела, в случаях, когда это вызвано большим объемом уголовного дела или множественностью его эпизодов.</w:t>
      </w:r>
    </w:p>
    <w:p>
      <w:pPr>
        <w:spacing w:after="120"/>
        <w:ind w:firstLine="709"/>
      </w:pPr>
      <w:r>
        <w:rPr>
          <w:sz w:val="24"/>
        </w:rPr>
        <w:t xml:space="preserve">3. Выделение уголовного дела производится на основании постановления следователя или дознавателя. Если уголовное дело выделено в отдельное производство для производства предварительного расследования нового преступления или в отношении нового лица, то в постановлении должно содержаться решение о возбуждении уголовного дела в порядке, предусмотренном статьей 146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уголовном деле, выделенном в отдельное производство, должны содержаться подлинники или заверенные следователем или дознавателем копии процессуальных документов, имеющих значение для данного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Материалы уголовного дела, выделенного в отдельное производство, допускаются в качестве доказательств по данному уголовному делу.</w:t>
      </w:r>
    </w:p>
    <w:p>
      <w:pPr>
        <w:spacing w:after="120"/>
        <w:ind w:firstLine="709"/>
      </w:pPr>
      <w:r>
        <w:rPr>
          <w:sz w:val="24"/>
        </w:rPr>
        <w:t xml:space="preserve">6. Срок предварительного следствия по уголовному делу, выделенному в отдельное производство, исчисляется со дня вынесения соответствующего постановления, когда выделяется уголовное дело по новому преступлению или в отношении нового лица. В остальных случаях срок исчисляется с момента возбуждения того уголовного дела, из которого оно выделено в отдельное производство.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154</dc:title>
  <dc:creator>АРБИТРАЖ! · arbi.ru</dc:creator>
  <cp:lastModifiedBy>АРБИТРАЖ!</cp:lastModifiedBy>
  <dcterms:created xsi:type="dcterms:W3CDTF">2026-10-27T07:35:50.579Z</dcterms:created>
</cp:coreProperties>
</file>