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155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21. Общие условия предварительного расследования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если в ходе предварительного расследования становится известно о совершении иными лицами преступления, не связанного с расследуемым преступлением, следователь, дознаватель выносит постановление о выделении материалов, содержащих сведения о новом преступлении, из уголовного дела и направлении их для принятия решения в соответствии со статьями 144 и 145 настоящего Кодекса: следователь - руководителю следственного органа, а дознаватель - начальнику органа дознания.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05.06.2007 N 87-ФЗ , от 30.12.2015 N 440-ФЗ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Копия постановления о выделении в отдельное производство материалов уголовного дела направляется прокурору.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30.12.2015 N 440-ФЗ)</w:t>
      </w:r>
    </w:p>
    <w:p>
      <w:pPr>
        <w:spacing w:after="120"/>
        <w:ind w:firstLine="709"/>
      </w:pPr>
      <w:r>
        <w:rPr>
          <w:sz w:val="24"/>
        </w:rPr>
        <w:t xml:space="preserve">2. Материалы, содержащие сведения о новом преступлении и выделенные из уголовного дела в отдельное производство, допускаются в качестве доказательств по данному уголовному делу.</w:t>
      </w:r>
    </w:p>
    <w:p>
      <w:pPr>
        <w:spacing w:after="120"/>
        <w:ind w:firstLine="709"/>
      </w:pPr>
      <w:r>
        <w:rPr>
          <w:sz w:val="24"/>
        </w:rPr>
        <w:t xml:space="preserve">(часть вторая введена Федеральным законом от 04.07.2003 N 92-ФЗ)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155</dc:title>
  <dc:creator>АРБИТРАЖ! · arbi.ru</dc:creator>
  <cp:lastModifiedBy>АРБИТРАЖ!</cp:lastModifiedBy>
  <dcterms:created xsi:type="dcterms:W3CDTF">2026-10-27T07:38:44.315Z</dcterms:created>
</cp:coreProperties>
</file>