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158.1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1. Восстановление утраченного уголовного дела либо его материалов производится по постановлению руководителя следственного органа, начальника органа дознания, а в случае утраты уголовного дела или материалов в ходе судебного производства - по решению суда, направляемому руководителю следственного органа или начальнику органа дознания для исполнения.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Восстановление уголовного дела производится по сохранившимся копиям материалов уголовного дела, которые могут быть признаны доказательствами в порядке, установленном настоящим Кодексом, и путем проведения процессуальных действий.</w:t>
      </w:r>
    </w:p>
    <w:p>
      <w:pPr>
        <w:spacing w:after="120"/>
        <w:ind w:firstLine="709"/>
      </w:pPr>
      <w:r>
        <w:rPr>
          <w:sz w:val="24"/>
        </w:rPr>
        <w:t xml:space="preserve">3. Сроки дознания, предварительного следствия и содержания под стражей при восстановлении уголовного дела исчисляются в порядке, установленном статьями 109 , 162 и 223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Если по утраченному уголовному делу истек предельный срок содержания под стражей, то обвиняемый подлежит немедленному освобождению.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158.1</dc:title>
  <dc:creator>АРБИТРАЖ! · arbi.ru</dc:creator>
  <cp:lastModifiedBy>АРБИТРАЖ!</cp:lastModifiedBy>
  <dcterms:created xsi:type="dcterms:W3CDTF">2026-10-27T03:23:15.112Z</dcterms:created>
</cp:coreProperties>
</file>